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38" w:rsidRPr="006706F5" w:rsidRDefault="00E13A38" w:rsidP="003A354B">
      <w:pPr>
        <w:spacing w:before="240"/>
        <w:rPr>
          <w:rFonts w:cs="Arial"/>
          <w:b/>
          <w:bCs/>
          <w:color w:val="E34723" w:themeColor="accent1"/>
          <w:sz w:val="48"/>
          <w:szCs w:val="40"/>
          <w:lang w:val="en-GB" w:eastAsia="de-DE"/>
        </w:rPr>
      </w:pPr>
      <w:r w:rsidRPr="006706F5">
        <w:rPr>
          <w:rFonts w:cs="Arial"/>
          <w:b/>
          <w:bCs/>
          <w:color w:val="E34723" w:themeColor="accent1"/>
          <w:sz w:val="48"/>
          <w:szCs w:val="40"/>
          <w:lang w:val="en-GB" w:eastAsia="de-DE"/>
        </w:rPr>
        <w:t>COMET-MODULE</w:t>
      </w:r>
    </w:p>
    <w:p w:rsidR="0003736B" w:rsidRPr="006706F5" w:rsidRDefault="004A1D41" w:rsidP="00847685">
      <w:pPr>
        <w:rPr>
          <w:b/>
          <w:color w:val="B8B8B8" w:themeColor="accent4"/>
          <w:lang w:val="en-US"/>
        </w:rPr>
      </w:pPr>
      <w:r w:rsidRPr="006706F5">
        <w:rPr>
          <w:b/>
          <w:color w:val="B8B8B8" w:themeColor="accent4"/>
          <w:lang w:val="en-US"/>
        </w:rPr>
        <w:t xml:space="preserve">Competence </w:t>
      </w:r>
      <w:r w:rsidR="00377D76" w:rsidRPr="006706F5">
        <w:rPr>
          <w:b/>
          <w:color w:val="B8B8B8" w:themeColor="accent4"/>
          <w:lang w:val="en-US"/>
        </w:rPr>
        <w:t>Centre</w:t>
      </w:r>
      <w:r w:rsidRPr="006706F5">
        <w:rPr>
          <w:b/>
          <w:color w:val="B8B8B8" w:themeColor="accent4"/>
          <w:lang w:val="en-US"/>
        </w:rPr>
        <w:t>s</w:t>
      </w:r>
      <w:r w:rsidR="00A64593" w:rsidRPr="006706F5">
        <w:rPr>
          <w:b/>
          <w:color w:val="B8B8B8" w:themeColor="accent4"/>
          <w:lang w:val="en-US"/>
        </w:rPr>
        <w:t xml:space="preserve"> for Excellent Technologies</w:t>
      </w:r>
    </w:p>
    <w:p w:rsidR="00E13A38" w:rsidRPr="003A354B" w:rsidRDefault="00E13A38" w:rsidP="003A354B">
      <w:pPr>
        <w:spacing w:before="240" w:after="144"/>
        <w:rPr>
          <w:rFonts w:cs="Arial"/>
          <w:b/>
          <w:bCs/>
          <w:sz w:val="44"/>
          <w:szCs w:val="28"/>
          <w:lang w:val="en-GB" w:eastAsia="de-DE"/>
        </w:rPr>
      </w:pPr>
      <w:r w:rsidRPr="003A354B">
        <w:rPr>
          <w:rFonts w:cs="Arial"/>
          <w:b/>
          <w:bCs/>
          <w:sz w:val="44"/>
          <w:szCs w:val="44"/>
          <w:lang w:val="en-GB" w:eastAsia="de-DE"/>
        </w:rPr>
        <w:t>Project Description for Proposals</w:t>
      </w:r>
    </w:p>
    <w:p w:rsidR="002C40A8" w:rsidRPr="00E1394D" w:rsidRDefault="002C40A8" w:rsidP="00847685">
      <w:pPr>
        <w:rPr>
          <w:lang w:val="en-GB" w:eastAsia="de-DE"/>
        </w:rPr>
      </w:pPr>
      <w:r w:rsidRPr="00E1394D">
        <w:rPr>
          <w:lang w:val="en-GB" w:eastAsia="de-DE"/>
        </w:rPr>
        <w:t xml:space="preserve">Version 1.0 </w:t>
      </w:r>
      <w:r w:rsidR="00D37AE1" w:rsidRPr="00E1394D">
        <w:rPr>
          <w:lang w:val="en-GB" w:eastAsia="de-DE"/>
        </w:rPr>
        <w:t>–</w:t>
      </w:r>
      <w:r w:rsidR="003A2296" w:rsidRPr="00E1394D">
        <w:rPr>
          <w:lang w:val="en-GB" w:eastAsia="de-DE"/>
        </w:rPr>
        <w:t xml:space="preserve"> </w:t>
      </w:r>
      <w:r w:rsidR="00FB389B" w:rsidRPr="00E1394D">
        <w:rPr>
          <w:lang w:val="en-GB" w:eastAsia="de-DE"/>
        </w:rPr>
        <w:t>24</w:t>
      </w:r>
      <w:r w:rsidR="004433A5" w:rsidRPr="00E1394D">
        <w:rPr>
          <w:lang w:val="en-GB" w:eastAsia="de-DE"/>
        </w:rPr>
        <w:t>.</w:t>
      </w:r>
      <w:r w:rsidR="00FB389B" w:rsidRPr="00E1394D">
        <w:rPr>
          <w:lang w:val="en-GB" w:eastAsia="de-DE"/>
        </w:rPr>
        <w:t>04</w:t>
      </w:r>
      <w:r w:rsidR="004433A5" w:rsidRPr="00E1394D">
        <w:rPr>
          <w:lang w:val="en-GB" w:eastAsia="de-DE"/>
        </w:rPr>
        <w:t>.201</w:t>
      </w:r>
      <w:r w:rsidR="0065494D" w:rsidRPr="00E1394D">
        <w:rPr>
          <w:lang w:val="en-GB" w:eastAsia="de-DE"/>
        </w:rPr>
        <w:t>8</w:t>
      </w:r>
    </w:p>
    <w:p w:rsidR="002C40A8" w:rsidRPr="00E1394D" w:rsidRDefault="007646D5" w:rsidP="00847685">
      <w:pPr>
        <w:rPr>
          <w:lang w:val="en-US"/>
        </w:rPr>
      </w:pPr>
      <w:proofErr w:type="gramStart"/>
      <w:r w:rsidRPr="00E1394D">
        <w:rPr>
          <w:lang w:val="en-US"/>
        </w:rPr>
        <w:t>Total max.</w:t>
      </w:r>
      <w:proofErr w:type="gramEnd"/>
      <w:r w:rsidR="001811F0">
        <w:rPr>
          <w:lang w:val="en-US"/>
        </w:rPr>
        <w:t xml:space="preserve"> </w:t>
      </w:r>
      <w:r w:rsidR="00E13A38" w:rsidRPr="00E1394D">
        <w:rPr>
          <w:lang w:val="en-US"/>
        </w:rPr>
        <w:t>60</w:t>
      </w:r>
      <w:r w:rsidRPr="00E1394D">
        <w:rPr>
          <w:lang w:val="en-US"/>
        </w:rPr>
        <w:t xml:space="preserve"> pages</w:t>
      </w:r>
    </w:p>
    <w:tbl>
      <w:tblPr>
        <w:tblW w:w="912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2"/>
        <w:gridCol w:w="3070"/>
        <w:gridCol w:w="46"/>
        <w:gridCol w:w="3024"/>
      </w:tblGrid>
      <w:tr w:rsidR="00E13A38" w:rsidRPr="00FD1385" w:rsidTr="00FD1385">
        <w:trPr>
          <w:trHeight w:val="438"/>
        </w:trPr>
        <w:tc>
          <w:tcPr>
            <w:tcW w:w="2982" w:type="dxa"/>
            <w:shd w:val="clear" w:color="auto" w:fill="F2F2F2" w:themeFill="background1" w:themeFillShade="F2"/>
            <w:noWrap/>
            <w:vAlign w:val="center"/>
          </w:tcPr>
          <w:p w:rsidR="00E13A38" w:rsidRPr="00FD1385" w:rsidRDefault="00E13A38" w:rsidP="00847685">
            <w:pPr>
              <w:rPr>
                <w:b/>
                <w:lang w:val="en-GB"/>
              </w:rPr>
            </w:pPr>
            <w:r w:rsidRPr="00FD1385">
              <w:rPr>
                <w:b/>
                <w:lang w:val="en-GB"/>
              </w:rPr>
              <w:t>COMET</w:t>
            </w:r>
          </w:p>
        </w:tc>
        <w:tc>
          <w:tcPr>
            <w:tcW w:w="6140" w:type="dxa"/>
            <w:gridSpan w:val="3"/>
            <w:shd w:val="clear" w:color="auto" w:fill="F2F2F2" w:themeFill="background1" w:themeFillShade="F2"/>
            <w:vAlign w:val="center"/>
          </w:tcPr>
          <w:p w:rsidR="00E13A38" w:rsidRPr="00FD1385" w:rsidRDefault="00011C2D" w:rsidP="00E1394D">
            <w:pPr>
              <w:rPr>
                <w:rFonts w:cs="Arial"/>
                <w:b/>
                <w:szCs w:val="20"/>
                <w:lang w:val="en-GB"/>
              </w:rPr>
            </w:pPr>
            <w:r>
              <w:rPr>
                <w:rFonts w:cs="Arial"/>
                <w:b/>
                <w:szCs w:val="20"/>
                <w:lang w:val="en-GB"/>
              </w:rPr>
              <w:t xml:space="preserve">COMET </w:t>
            </w:r>
            <w:r w:rsidR="00E13A38" w:rsidRPr="00FD1385">
              <w:rPr>
                <w:rFonts w:cs="Arial"/>
                <w:b/>
                <w:szCs w:val="20"/>
                <w:lang w:val="en-GB"/>
              </w:rPr>
              <w:t>MODULE, 1st Call</w:t>
            </w:r>
          </w:p>
        </w:tc>
      </w:tr>
      <w:tr w:rsidR="00E13A38" w:rsidRPr="00E1394D" w:rsidTr="00FD1385">
        <w:trPr>
          <w:trHeight w:val="446"/>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Full title</w:t>
            </w:r>
          </w:p>
        </w:tc>
        <w:tc>
          <w:tcPr>
            <w:tcW w:w="6140" w:type="dxa"/>
            <w:gridSpan w:val="3"/>
            <w:shd w:val="clear" w:color="auto" w:fill="auto"/>
            <w:vAlign w:val="center"/>
          </w:tcPr>
          <w:p w:rsidR="00E13A38" w:rsidRPr="0090166A" w:rsidRDefault="00E13A38" w:rsidP="006706F5">
            <w:pPr>
              <w:pStyle w:val="BlauerText"/>
              <w:rPr>
                <w:i/>
              </w:rPr>
            </w:pPr>
            <w:r w:rsidRPr="0090166A">
              <w:rPr>
                <w:i/>
              </w:rPr>
              <w:t xml:space="preserve">Full title </w:t>
            </w:r>
            <w:r w:rsidR="00011C2D">
              <w:rPr>
                <w:i/>
                <w:lang w:val="en-US"/>
              </w:rPr>
              <w:t xml:space="preserve">COMET </w:t>
            </w:r>
            <w:r w:rsidRPr="0090166A">
              <w:rPr>
                <w:i/>
                <w:lang w:val="en-US"/>
              </w:rPr>
              <w:t>MODUL</w:t>
            </w:r>
            <w:r w:rsidR="001811F0">
              <w:rPr>
                <w:i/>
                <w:lang w:val="en-US"/>
              </w:rPr>
              <w:t>E</w:t>
            </w:r>
          </w:p>
        </w:tc>
      </w:tr>
      <w:tr w:rsidR="00E13A38" w:rsidRPr="00FD1385" w:rsidTr="00FD1385">
        <w:trPr>
          <w:trHeight w:val="394"/>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Short title</w:t>
            </w:r>
          </w:p>
        </w:tc>
        <w:tc>
          <w:tcPr>
            <w:tcW w:w="6140" w:type="dxa"/>
            <w:gridSpan w:val="3"/>
            <w:shd w:val="clear" w:color="auto" w:fill="auto"/>
            <w:vAlign w:val="center"/>
          </w:tcPr>
          <w:p w:rsidR="00E13A38" w:rsidRPr="0090166A" w:rsidRDefault="00E13A38" w:rsidP="006706F5">
            <w:pPr>
              <w:pStyle w:val="BlauerText"/>
              <w:rPr>
                <w:i/>
                <w:color w:val="1F497D"/>
              </w:rPr>
            </w:pPr>
            <w:r w:rsidRPr="0090166A">
              <w:rPr>
                <w:i/>
              </w:rPr>
              <w:t xml:space="preserve">Short title </w:t>
            </w:r>
            <w:r w:rsidR="00011C2D">
              <w:rPr>
                <w:i/>
                <w:lang w:val="en-US"/>
              </w:rPr>
              <w:t xml:space="preserve">COMET </w:t>
            </w:r>
            <w:r w:rsidRPr="0090166A">
              <w:rPr>
                <w:i/>
                <w:lang w:val="en-US"/>
              </w:rPr>
              <w:t>MODUL</w:t>
            </w:r>
            <w:r w:rsidR="001811F0">
              <w:rPr>
                <w:i/>
                <w:lang w:val="en-US"/>
              </w:rPr>
              <w:t>E</w:t>
            </w:r>
            <w:r w:rsidRPr="0090166A">
              <w:rPr>
                <w:i/>
                <w:lang w:val="en-US"/>
              </w:rPr>
              <w:t xml:space="preserve"> </w:t>
            </w:r>
            <w:r w:rsidRPr="0090166A">
              <w:rPr>
                <w:i/>
              </w:rPr>
              <w:t>(max.20 characters)</w:t>
            </w:r>
          </w:p>
        </w:tc>
      </w:tr>
      <w:tr w:rsidR="00E13A38" w:rsidRPr="00E1394D" w:rsidTr="00FD1385">
        <w:trPr>
          <w:trHeight w:val="394"/>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eCall application number</w:t>
            </w:r>
          </w:p>
        </w:tc>
        <w:tc>
          <w:tcPr>
            <w:tcW w:w="6140" w:type="dxa"/>
            <w:gridSpan w:val="3"/>
            <w:shd w:val="clear" w:color="auto" w:fill="auto"/>
            <w:vAlign w:val="center"/>
          </w:tcPr>
          <w:p w:rsidR="00E13A38" w:rsidRPr="00E1394D" w:rsidRDefault="00E13A38" w:rsidP="0090166A">
            <w:pPr>
              <w:rPr>
                <w:lang w:val="en-GB"/>
              </w:rPr>
            </w:pPr>
          </w:p>
        </w:tc>
      </w:tr>
      <w:tr w:rsidR="00E13A38" w:rsidRPr="00FD1385" w:rsidTr="00FD1385">
        <w:trPr>
          <w:trHeight w:val="402"/>
        </w:trPr>
        <w:tc>
          <w:tcPr>
            <w:tcW w:w="2982" w:type="dxa"/>
            <w:shd w:val="clear" w:color="auto" w:fill="F2F2F2" w:themeFill="background1" w:themeFillShade="F2"/>
            <w:noWrap/>
            <w:vAlign w:val="center"/>
          </w:tcPr>
          <w:p w:rsidR="00E13A38" w:rsidRPr="00847685" w:rsidRDefault="00E13A38" w:rsidP="00847685">
            <w:pPr>
              <w:rPr>
                <w:b/>
                <w:sz w:val="20"/>
                <w:highlight w:val="yellow"/>
                <w:lang w:val="en-GB"/>
              </w:rPr>
            </w:pPr>
            <w:r w:rsidRPr="00847685">
              <w:rPr>
                <w:b/>
                <w:sz w:val="20"/>
                <w:lang w:val="en-GB"/>
              </w:rPr>
              <w:t>Applicant</w:t>
            </w:r>
          </w:p>
        </w:tc>
        <w:tc>
          <w:tcPr>
            <w:tcW w:w="6140" w:type="dxa"/>
            <w:gridSpan w:val="3"/>
            <w:shd w:val="clear" w:color="auto" w:fill="auto"/>
            <w:vAlign w:val="center"/>
          </w:tcPr>
          <w:p w:rsidR="00E13A38" w:rsidRPr="0090166A" w:rsidRDefault="00E13A38" w:rsidP="006706F5">
            <w:pPr>
              <w:pStyle w:val="BlauerText"/>
              <w:rPr>
                <w:i/>
                <w:color w:val="4BACC6"/>
              </w:rPr>
            </w:pPr>
            <w:r w:rsidRPr="0090166A">
              <w:rPr>
                <w:i/>
              </w:rPr>
              <w:t>Leader of consortium - name of organisation and contact person</w:t>
            </w:r>
          </w:p>
        </w:tc>
      </w:tr>
      <w:tr w:rsidR="00E13A38" w:rsidRPr="00E1394D" w:rsidTr="00FD1385">
        <w:trPr>
          <w:trHeight w:val="573"/>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Planned duration</w:t>
            </w:r>
          </w:p>
        </w:tc>
        <w:tc>
          <w:tcPr>
            <w:tcW w:w="3116" w:type="dxa"/>
            <w:gridSpan w:val="2"/>
            <w:shd w:val="clear" w:color="auto" w:fill="auto"/>
            <w:vAlign w:val="center"/>
          </w:tcPr>
          <w:p w:rsidR="00E13A38" w:rsidRPr="00E1394D" w:rsidRDefault="00E13A38" w:rsidP="006706F5">
            <w:pPr>
              <w:pStyle w:val="BlauerText"/>
            </w:pPr>
            <w:r w:rsidRPr="0090166A">
              <w:rPr>
                <w:color w:val="auto"/>
              </w:rPr>
              <w:t>from:</w:t>
            </w:r>
            <w:r w:rsidRPr="006706F5">
              <w:t xml:space="preserve"> </w:t>
            </w:r>
            <w:r w:rsidRPr="0090166A">
              <w:rPr>
                <w:i/>
              </w:rPr>
              <w:t>DD.MM.YYYY</w:t>
            </w:r>
          </w:p>
        </w:tc>
        <w:tc>
          <w:tcPr>
            <w:tcW w:w="3024" w:type="dxa"/>
            <w:shd w:val="clear" w:color="auto" w:fill="auto"/>
            <w:vAlign w:val="center"/>
          </w:tcPr>
          <w:p w:rsidR="00E13A38" w:rsidRPr="00E1394D" w:rsidRDefault="00E13A38" w:rsidP="006706F5">
            <w:pPr>
              <w:pStyle w:val="BlauerText"/>
            </w:pPr>
            <w:r w:rsidRPr="0090166A">
              <w:rPr>
                <w:color w:val="auto"/>
              </w:rPr>
              <w:t>to:</w:t>
            </w:r>
            <w:r w:rsidRPr="006706F5">
              <w:t xml:space="preserve"> </w:t>
            </w:r>
            <w:r w:rsidRPr="0090166A">
              <w:rPr>
                <w:i/>
              </w:rPr>
              <w:t>DD.MM.YYYY</w:t>
            </w:r>
          </w:p>
        </w:tc>
      </w:tr>
      <w:tr w:rsidR="00E13A38" w:rsidRPr="00E1394D" w:rsidTr="00FD1385">
        <w:trPr>
          <w:trHeight w:val="543"/>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Duration in number of years</w:t>
            </w:r>
          </w:p>
        </w:tc>
        <w:tc>
          <w:tcPr>
            <w:tcW w:w="6140" w:type="dxa"/>
            <w:gridSpan w:val="3"/>
            <w:shd w:val="clear" w:color="auto" w:fill="auto"/>
            <w:vAlign w:val="center"/>
          </w:tcPr>
          <w:p w:rsidR="00E13A38" w:rsidRPr="00E1394D" w:rsidRDefault="00E13A38" w:rsidP="00E1394D">
            <w:pPr>
              <w:rPr>
                <w:rFonts w:cs="Arial"/>
                <w:sz w:val="20"/>
                <w:szCs w:val="20"/>
                <w:lang w:val="en-GB"/>
              </w:rPr>
            </w:pPr>
            <w:r w:rsidRPr="00E1394D">
              <w:rPr>
                <w:rFonts w:cs="Arial"/>
                <w:sz w:val="20"/>
                <w:szCs w:val="20"/>
                <w:lang w:val="en-GB"/>
              </w:rPr>
              <w:t>4 years</w:t>
            </w:r>
          </w:p>
        </w:tc>
      </w:tr>
      <w:tr w:rsidR="00E13A38" w:rsidRPr="00E1394D" w:rsidTr="00FD1385">
        <w:trPr>
          <w:trHeight w:val="525"/>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Total costs</w:t>
            </w:r>
          </w:p>
        </w:tc>
        <w:tc>
          <w:tcPr>
            <w:tcW w:w="6140" w:type="dxa"/>
            <w:gridSpan w:val="3"/>
            <w:shd w:val="clear" w:color="auto" w:fill="auto"/>
            <w:vAlign w:val="center"/>
          </w:tcPr>
          <w:p w:rsidR="00E13A38" w:rsidRPr="00E1394D" w:rsidRDefault="00E13A38" w:rsidP="00E1394D">
            <w:pPr>
              <w:rPr>
                <w:rFonts w:cs="Arial"/>
                <w:sz w:val="20"/>
                <w:szCs w:val="20"/>
                <w:lang w:val="en-GB"/>
              </w:rPr>
            </w:pPr>
            <w:r w:rsidRPr="00E1394D">
              <w:rPr>
                <w:rFonts w:cs="Arial"/>
                <w:sz w:val="20"/>
                <w:szCs w:val="20"/>
                <w:lang w:val="en-GB"/>
              </w:rPr>
              <w:t xml:space="preserve">[€]: </w:t>
            </w:r>
          </w:p>
        </w:tc>
      </w:tr>
      <w:tr w:rsidR="00E13A38" w:rsidRPr="00E1394D" w:rsidTr="00FD1385">
        <w:trPr>
          <w:trHeight w:val="536"/>
        </w:trPr>
        <w:tc>
          <w:tcPr>
            <w:tcW w:w="2982" w:type="dxa"/>
            <w:shd w:val="clear" w:color="auto" w:fill="F2F2F2" w:themeFill="background1" w:themeFillShade="F2"/>
            <w:noWrap/>
            <w:vAlign w:val="center"/>
          </w:tcPr>
          <w:p w:rsidR="00E13A38" w:rsidRPr="00847685" w:rsidRDefault="00E13A38" w:rsidP="00847685">
            <w:pPr>
              <w:rPr>
                <w:b/>
                <w:sz w:val="20"/>
                <w:lang w:val="en-GB"/>
              </w:rPr>
            </w:pPr>
            <w:r w:rsidRPr="00847685">
              <w:rPr>
                <w:b/>
                <w:sz w:val="20"/>
                <w:lang w:val="en-GB"/>
              </w:rPr>
              <w:t>Funding</w:t>
            </w:r>
          </w:p>
        </w:tc>
        <w:tc>
          <w:tcPr>
            <w:tcW w:w="3070" w:type="dxa"/>
            <w:shd w:val="clear" w:color="auto" w:fill="auto"/>
            <w:vAlign w:val="center"/>
          </w:tcPr>
          <w:p w:rsidR="00E13A38" w:rsidRPr="00E1394D" w:rsidRDefault="00E13A38" w:rsidP="00E1394D">
            <w:pPr>
              <w:rPr>
                <w:rFonts w:cs="Arial"/>
                <w:sz w:val="20"/>
                <w:szCs w:val="20"/>
                <w:lang w:val="en-GB"/>
              </w:rPr>
            </w:pPr>
            <w:r w:rsidRPr="00E1394D">
              <w:rPr>
                <w:rFonts w:cs="Arial"/>
                <w:sz w:val="20"/>
                <w:szCs w:val="20"/>
                <w:lang w:val="en-GB"/>
              </w:rPr>
              <w:t>Total federal funding [€]:</w:t>
            </w:r>
          </w:p>
          <w:p w:rsidR="00E13A38" w:rsidRPr="00E1394D" w:rsidRDefault="00E13A38" w:rsidP="00E1394D">
            <w:pPr>
              <w:rPr>
                <w:rFonts w:cs="Arial"/>
                <w:sz w:val="20"/>
                <w:szCs w:val="20"/>
                <w:lang w:val="en-GB"/>
              </w:rPr>
            </w:pPr>
          </w:p>
        </w:tc>
        <w:tc>
          <w:tcPr>
            <w:tcW w:w="3070" w:type="dxa"/>
            <w:gridSpan w:val="2"/>
            <w:shd w:val="clear" w:color="auto" w:fill="auto"/>
            <w:vAlign w:val="center"/>
          </w:tcPr>
          <w:p w:rsidR="00E13A38" w:rsidRPr="00E1394D" w:rsidRDefault="00E13A38" w:rsidP="00E1394D">
            <w:pPr>
              <w:rPr>
                <w:rFonts w:cs="Arial"/>
                <w:sz w:val="20"/>
                <w:szCs w:val="20"/>
                <w:lang w:val="en-GB"/>
              </w:rPr>
            </w:pPr>
            <w:r w:rsidRPr="00E1394D">
              <w:rPr>
                <w:rFonts w:cs="Arial"/>
                <w:sz w:val="20"/>
                <w:szCs w:val="20"/>
                <w:lang w:val="en-GB"/>
              </w:rPr>
              <w:t>Total provincial funding [€]:</w:t>
            </w:r>
          </w:p>
          <w:p w:rsidR="00E13A38" w:rsidRPr="00E1394D" w:rsidRDefault="00E13A38" w:rsidP="00E1394D">
            <w:pPr>
              <w:rPr>
                <w:rFonts w:cs="Arial"/>
                <w:sz w:val="20"/>
                <w:szCs w:val="20"/>
                <w:lang w:val="en-GB"/>
              </w:rPr>
            </w:pPr>
          </w:p>
        </w:tc>
      </w:tr>
      <w:tr w:rsidR="00E13A38" w:rsidRPr="00E1394D" w:rsidTr="00FD1385">
        <w:trPr>
          <w:trHeight w:val="432"/>
        </w:trPr>
        <w:tc>
          <w:tcPr>
            <w:tcW w:w="2982" w:type="dxa"/>
            <w:shd w:val="clear" w:color="auto" w:fill="F2F2F2" w:themeFill="background1" w:themeFillShade="F2"/>
            <w:noWrap/>
            <w:vAlign w:val="center"/>
          </w:tcPr>
          <w:p w:rsidR="00E13A38" w:rsidRPr="00847685" w:rsidRDefault="00E13A38" w:rsidP="00847685">
            <w:pPr>
              <w:rPr>
                <w:b/>
                <w:sz w:val="20"/>
                <w:highlight w:val="yellow"/>
                <w:lang w:val="en-GB"/>
              </w:rPr>
            </w:pPr>
            <w:r w:rsidRPr="00847685">
              <w:rPr>
                <w:b/>
                <w:sz w:val="20"/>
                <w:lang w:val="en-GB"/>
              </w:rPr>
              <w:t>Project type</w:t>
            </w:r>
          </w:p>
        </w:tc>
        <w:tc>
          <w:tcPr>
            <w:tcW w:w="6140" w:type="dxa"/>
            <w:gridSpan w:val="3"/>
            <w:shd w:val="clear" w:color="auto" w:fill="auto"/>
            <w:vAlign w:val="center"/>
          </w:tcPr>
          <w:p w:rsidR="00E13A38" w:rsidRPr="00E1394D" w:rsidRDefault="00E13A38" w:rsidP="00E1394D">
            <w:pPr>
              <w:tabs>
                <w:tab w:val="left" w:pos="408"/>
              </w:tabs>
              <w:rPr>
                <w:rFonts w:cs="Arial"/>
                <w:sz w:val="20"/>
                <w:szCs w:val="20"/>
                <w:lang w:val="en-GB"/>
              </w:rPr>
            </w:pPr>
            <w:r w:rsidRPr="00E1394D">
              <w:rPr>
                <w:rFonts w:cs="Arial"/>
                <w:sz w:val="20"/>
                <w:szCs w:val="20"/>
                <w:lang w:val="en-GB" w:eastAsia="de-DE"/>
              </w:rPr>
              <w:fldChar w:fldCharType="begin">
                <w:ffData>
                  <w:name w:val="Kontrollkästchen1"/>
                  <w:enabled/>
                  <w:calcOnExit w:val="0"/>
                  <w:checkBox>
                    <w:sizeAuto/>
                    <w:default w:val="0"/>
                  </w:checkBox>
                </w:ffData>
              </w:fldChar>
            </w:r>
            <w:r w:rsidRPr="00E1394D">
              <w:rPr>
                <w:rFonts w:cs="Arial"/>
                <w:sz w:val="20"/>
                <w:szCs w:val="20"/>
                <w:lang w:val="en-GB" w:eastAsia="de-DE"/>
              </w:rPr>
              <w:instrText xml:space="preserve"> FORMCHECKBOX </w:instrText>
            </w:r>
            <w:r w:rsidR="004A6225">
              <w:rPr>
                <w:rFonts w:cs="Arial"/>
                <w:sz w:val="20"/>
                <w:szCs w:val="20"/>
                <w:lang w:val="en-GB" w:eastAsia="de-DE"/>
              </w:rPr>
            </w:r>
            <w:r w:rsidR="004A6225">
              <w:rPr>
                <w:rFonts w:cs="Arial"/>
                <w:sz w:val="20"/>
                <w:szCs w:val="20"/>
                <w:lang w:val="en-GB" w:eastAsia="de-DE"/>
              </w:rPr>
              <w:fldChar w:fldCharType="separate"/>
            </w:r>
            <w:r w:rsidRPr="00E1394D">
              <w:rPr>
                <w:rFonts w:cs="Arial"/>
                <w:sz w:val="20"/>
                <w:szCs w:val="20"/>
                <w:lang w:val="en-GB" w:eastAsia="de-DE"/>
              </w:rPr>
              <w:fldChar w:fldCharType="end"/>
            </w:r>
            <w:r w:rsidRPr="00847685">
              <w:rPr>
                <w:rFonts w:cs="Arial"/>
                <w:sz w:val="20"/>
                <w:szCs w:val="20"/>
                <w:lang w:val="en-GB" w:eastAsia="de-DE"/>
              </w:rPr>
              <w:tab/>
            </w:r>
            <w:r w:rsidRPr="00847685">
              <w:rPr>
                <w:rFonts w:cs="Arial"/>
                <w:sz w:val="20"/>
                <w:szCs w:val="20"/>
                <w:lang w:val="en-GB"/>
              </w:rPr>
              <w:t>New project</w:t>
            </w:r>
          </w:p>
        </w:tc>
      </w:tr>
      <w:tr w:rsidR="00E13A38" w:rsidRPr="00E1394D" w:rsidTr="00FD1385">
        <w:trPr>
          <w:trHeight w:val="436"/>
        </w:trPr>
        <w:tc>
          <w:tcPr>
            <w:tcW w:w="2982" w:type="dxa"/>
            <w:shd w:val="clear" w:color="auto" w:fill="F2F2F2" w:themeFill="background1" w:themeFillShade="F2"/>
            <w:noWrap/>
            <w:vAlign w:val="center"/>
          </w:tcPr>
          <w:p w:rsidR="00E13A38" w:rsidRPr="00847685" w:rsidRDefault="00E13A38" w:rsidP="00847685">
            <w:pPr>
              <w:rPr>
                <w:b/>
                <w:sz w:val="20"/>
                <w:szCs w:val="20"/>
                <w:lang w:val="en-GB"/>
              </w:rPr>
            </w:pPr>
            <w:r w:rsidRPr="00847685">
              <w:rPr>
                <w:b/>
                <w:lang w:val="en-GB" w:eastAsia="de-DE"/>
              </w:rPr>
              <w:t>Date:</w:t>
            </w:r>
          </w:p>
        </w:tc>
        <w:tc>
          <w:tcPr>
            <w:tcW w:w="6140" w:type="dxa"/>
            <w:gridSpan w:val="3"/>
            <w:shd w:val="clear" w:color="auto" w:fill="auto"/>
            <w:vAlign w:val="center"/>
          </w:tcPr>
          <w:p w:rsidR="00E13A38" w:rsidRPr="0091079D" w:rsidRDefault="00E13A38" w:rsidP="00E3135C">
            <w:pPr>
              <w:pStyle w:val="BlauerText"/>
              <w:rPr>
                <w:b/>
                <w:bCs/>
                <w:i/>
                <w:lang w:eastAsia="de-DE"/>
              </w:rPr>
            </w:pPr>
            <w:r w:rsidRPr="0091079D">
              <w:rPr>
                <w:b/>
                <w:bCs/>
                <w:i/>
                <w:lang w:eastAsia="de-DE"/>
              </w:rPr>
              <w:t>DD.MM.YYYY</w:t>
            </w:r>
          </w:p>
        </w:tc>
      </w:tr>
    </w:tbl>
    <w:p w:rsidR="00E13A38" w:rsidRPr="00847685" w:rsidRDefault="00E13A38" w:rsidP="00847685">
      <w:pPr>
        <w:rPr>
          <w:sz w:val="20"/>
          <w:lang w:val="en-US"/>
        </w:rPr>
      </w:pPr>
    </w:p>
    <w:tbl>
      <w:tblPr>
        <w:tblW w:w="912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2"/>
        <w:gridCol w:w="3070"/>
        <w:gridCol w:w="3070"/>
      </w:tblGrid>
      <w:tr w:rsidR="00E13A38" w:rsidRPr="00FD1385" w:rsidTr="00FD1385">
        <w:trPr>
          <w:trHeight w:val="408"/>
        </w:trPr>
        <w:tc>
          <w:tcPr>
            <w:tcW w:w="9122" w:type="dxa"/>
            <w:gridSpan w:val="3"/>
            <w:shd w:val="clear" w:color="auto" w:fill="F2F2F2" w:themeFill="background1" w:themeFillShade="F2"/>
            <w:noWrap/>
            <w:vAlign w:val="center"/>
          </w:tcPr>
          <w:p w:rsidR="00E13A38" w:rsidRPr="00847685" w:rsidRDefault="00E13A38" w:rsidP="00847685">
            <w:pPr>
              <w:rPr>
                <w:b/>
                <w:sz w:val="20"/>
                <w:szCs w:val="20"/>
                <w:lang w:val="en-GB" w:eastAsia="de-DE"/>
              </w:rPr>
            </w:pPr>
            <w:r w:rsidRPr="00847685">
              <w:rPr>
                <w:b/>
                <w:lang w:val="en-GB"/>
              </w:rPr>
              <w:t>Data of e</w:t>
            </w:r>
            <w:r w:rsidRPr="00FD1385">
              <w:rPr>
                <w:b/>
                <w:shd w:val="clear" w:color="auto" w:fill="F2F2F2" w:themeFill="background1" w:themeFillShade="F2"/>
                <w:lang w:val="en-GB" w:eastAsia="de-DE"/>
              </w:rPr>
              <w:t>x</w:t>
            </w:r>
            <w:r w:rsidR="00807D1A">
              <w:rPr>
                <w:b/>
                <w:lang w:val="en-GB" w:eastAsia="de-DE"/>
              </w:rPr>
              <w:t xml:space="preserve">isting COMET </w:t>
            </w:r>
            <w:r w:rsidRPr="00847685">
              <w:rPr>
                <w:b/>
                <w:lang w:val="en-GB" w:eastAsia="de-DE"/>
              </w:rPr>
              <w:t>Centre (K1)</w:t>
            </w:r>
          </w:p>
        </w:tc>
      </w:tr>
      <w:tr w:rsidR="00E13A38" w:rsidRPr="00E1394D" w:rsidTr="00FD1385">
        <w:trPr>
          <w:trHeight w:val="444"/>
        </w:trPr>
        <w:tc>
          <w:tcPr>
            <w:tcW w:w="2982" w:type="dxa"/>
            <w:shd w:val="clear" w:color="auto" w:fill="F2F2F2" w:themeFill="background1" w:themeFillShade="F2"/>
            <w:noWrap/>
            <w:vAlign w:val="center"/>
          </w:tcPr>
          <w:p w:rsidR="00E13A38" w:rsidRPr="00847685" w:rsidRDefault="00E13A38" w:rsidP="00847685">
            <w:pPr>
              <w:rPr>
                <w:b/>
                <w:sz w:val="20"/>
              </w:rPr>
            </w:pPr>
            <w:r w:rsidRPr="00847685">
              <w:rPr>
                <w:b/>
                <w:sz w:val="20"/>
              </w:rPr>
              <w:t>Short title</w:t>
            </w:r>
          </w:p>
        </w:tc>
        <w:tc>
          <w:tcPr>
            <w:tcW w:w="3070" w:type="dxa"/>
            <w:shd w:val="clear" w:color="auto" w:fill="auto"/>
            <w:vAlign w:val="center"/>
          </w:tcPr>
          <w:p w:rsidR="00E13A38" w:rsidRPr="00847685" w:rsidRDefault="00E13A38" w:rsidP="00847685">
            <w:pPr>
              <w:rPr>
                <w:sz w:val="20"/>
                <w:szCs w:val="20"/>
              </w:rPr>
            </w:pPr>
            <w:r w:rsidRPr="00847685">
              <w:rPr>
                <w:sz w:val="20"/>
                <w:szCs w:val="20"/>
              </w:rPr>
              <w:t>[</w:t>
            </w:r>
            <w:r w:rsidRPr="00847685">
              <w:rPr>
                <w:sz w:val="20"/>
                <w:szCs w:val="20"/>
                <w:lang w:eastAsia="de-DE"/>
              </w:rPr>
              <w:t>ACRONYM</w:t>
            </w:r>
            <w:r w:rsidRPr="00847685">
              <w:rPr>
                <w:sz w:val="20"/>
                <w:szCs w:val="20"/>
              </w:rPr>
              <w:t>]</w:t>
            </w:r>
          </w:p>
        </w:tc>
        <w:tc>
          <w:tcPr>
            <w:tcW w:w="3070" w:type="dxa"/>
            <w:shd w:val="clear" w:color="auto" w:fill="auto"/>
            <w:vAlign w:val="center"/>
          </w:tcPr>
          <w:p w:rsidR="00E13A38" w:rsidRPr="00847685" w:rsidRDefault="00E13A38" w:rsidP="00847685">
            <w:pPr>
              <w:rPr>
                <w:sz w:val="20"/>
                <w:szCs w:val="20"/>
              </w:rPr>
            </w:pPr>
          </w:p>
        </w:tc>
      </w:tr>
      <w:tr w:rsidR="00E13A38" w:rsidRPr="00E1394D" w:rsidTr="00FD1385">
        <w:trPr>
          <w:trHeight w:val="438"/>
        </w:trPr>
        <w:tc>
          <w:tcPr>
            <w:tcW w:w="2982" w:type="dxa"/>
            <w:shd w:val="clear" w:color="auto" w:fill="F2F2F2" w:themeFill="background1" w:themeFillShade="F2"/>
            <w:noWrap/>
            <w:vAlign w:val="center"/>
          </w:tcPr>
          <w:p w:rsidR="00E13A38" w:rsidRPr="00847685" w:rsidRDefault="00847685" w:rsidP="00847685">
            <w:pPr>
              <w:rPr>
                <w:b/>
                <w:sz w:val="20"/>
              </w:rPr>
            </w:pPr>
            <w:r>
              <w:rPr>
                <w:b/>
                <w:sz w:val="20"/>
              </w:rPr>
              <w:t>P</w:t>
            </w:r>
            <w:r w:rsidR="00E13A38" w:rsidRPr="00847685">
              <w:rPr>
                <w:b/>
                <w:sz w:val="20"/>
              </w:rPr>
              <w:t xml:space="preserve">roject </w:t>
            </w:r>
            <w:proofErr w:type="spellStart"/>
            <w:r w:rsidR="00E13A38" w:rsidRPr="00847685">
              <w:rPr>
                <w:b/>
                <w:sz w:val="20"/>
              </w:rPr>
              <w:t>number</w:t>
            </w:r>
            <w:proofErr w:type="spellEnd"/>
          </w:p>
        </w:tc>
        <w:tc>
          <w:tcPr>
            <w:tcW w:w="3070" w:type="dxa"/>
            <w:shd w:val="clear" w:color="auto" w:fill="auto"/>
            <w:vAlign w:val="center"/>
          </w:tcPr>
          <w:p w:rsidR="00E13A38" w:rsidRPr="00847685" w:rsidRDefault="00E13A38" w:rsidP="00847685">
            <w:pPr>
              <w:rPr>
                <w:sz w:val="20"/>
                <w:szCs w:val="20"/>
              </w:rPr>
            </w:pPr>
            <w:r w:rsidRPr="00847685">
              <w:rPr>
                <w:sz w:val="20"/>
                <w:szCs w:val="20"/>
              </w:rPr>
              <w:t xml:space="preserve">FFG </w:t>
            </w:r>
            <w:proofErr w:type="spellStart"/>
            <w:r w:rsidRPr="00847685">
              <w:rPr>
                <w:sz w:val="20"/>
                <w:szCs w:val="20"/>
              </w:rPr>
              <w:t>number</w:t>
            </w:r>
            <w:proofErr w:type="spellEnd"/>
          </w:p>
        </w:tc>
        <w:tc>
          <w:tcPr>
            <w:tcW w:w="3070" w:type="dxa"/>
            <w:shd w:val="clear" w:color="auto" w:fill="auto"/>
            <w:vAlign w:val="center"/>
          </w:tcPr>
          <w:p w:rsidR="00E13A38" w:rsidRPr="00847685" w:rsidRDefault="00E13A38" w:rsidP="00847685">
            <w:pPr>
              <w:rPr>
                <w:sz w:val="20"/>
                <w:szCs w:val="20"/>
              </w:rPr>
            </w:pPr>
            <w:r w:rsidRPr="00847685">
              <w:rPr>
                <w:sz w:val="20"/>
                <w:szCs w:val="20"/>
              </w:rPr>
              <w:t>[</w:t>
            </w:r>
            <w:r w:rsidRPr="00847685">
              <w:rPr>
                <w:sz w:val="20"/>
                <w:szCs w:val="20"/>
                <w:lang w:eastAsia="de-DE"/>
              </w:rPr>
              <w:t xml:space="preserve">Funding </w:t>
            </w:r>
            <w:proofErr w:type="spellStart"/>
            <w:r w:rsidRPr="00847685">
              <w:rPr>
                <w:sz w:val="20"/>
                <w:szCs w:val="20"/>
                <w:lang w:eastAsia="de-DE"/>
              </w:rPr>
              <w:t>period</w:t>
            </w:r>
            <w:proofErr w:type="spellEnd"/>
            <w:r w:rsidRPr="00847685">
              <w:rPr>
                <w:sz w:val="20"/>
                <w:szCs w:val="20"/>
                <w:lang w:eastAsia="de-DE"/>
              </w:rPr>
              <w:t xml:space="preserve"> X</w:t>
            </w:r>
            <w:r w:rsidRPr="00847685">
              <w:rPr>
                <w:sz w:val="20"/>
                <w:szCs w:val="20"/>
              </w:rPr>
              <w:t>]</w:t>
            </w:r>
          </w:p>
        </w:tc>
      </w:tr>
      <w:tr w:rsidR="00E13A38" w:rsidRPr="00E1394D" w:rsidTr="00FD1385">
        <w:trPr>
          <w:trHeight w:val="446"/>
        </w:trPr>
        <w:tc>
          <w:tcPr>
            <w:tcW w:w="2982" w:type="dxa"/>
            <w:shd w:val="clear" w:color="auto" w:fill="F2F2F2" w:themeFill="background1" w:themeFillShade="F2"/>
            <w:noWrap/>
            <w:vAlign w:val="center"/>
          </w:tcPr>
          <w:p w:rsidR="00E13A38" w:rsidRPr="00E1394D" w:rsidRDefault="00807D1A" w:rsidP="00E1394D">
            <w:pPr>
              <w:tabs>
                <w:tab w:val="left" w:pos="540"/>
              </w:tabs>
              <w:rPr>
                <w:rFonts w:cs="Arial"/>
                <w:b/>
                <w:sz w:val="20"/>
                <w:szCs w:val="20"/>
                <w:lang w:val="en-GB"/>
              </w:rPr>
            </w:pPr>
            <w:r>
              <w:rPr>
                <w:rFonts w:cs="Arial"/>
                <w:b/>
                <w:sz w:val="20"/>
                <w:szCs w:val="20"/>
                <w:lang w:val="en-GB"/>
              </w:rPr>
              <w:t xml:space="preserve">Duration of existing </w:t>
            </w:r>
            <w:r>
              <w:rPr>
                <w:rFonts w:cs="Arial"/>
                <w:b/>
                <w:sz w:val="20"/>
                <w:szCs w:val="20"/>
                <w:lang w:val="en-GB"/>
              </w:rPr>
              <w:br/>
              <w:t xml:space="preserve">COMET </w:t>
            </w:r>
            <w:r w:rsidR="00E13A38" w:rsidRPr="00E1394D">
              <w:rPr>
                <w:rFonts w:cs="Arial"/>
                <w:b/>
                <w:sz w:val="20"/>
                <w:szCs w:val="20"/>
                <w:lang w:val="en-GB"/>
              </w:rPr>
              <w:t>Centre (K1)</w:t>
            </w:r>
          </w:p>
        </w:tc>
        <w:tc>
          <w:tcPr>
            <w:tcW w:w="3070" w:type="dxa"/>
            <w:shd w:val="clear" w:color="auto" w:fill="auto"/>
            <w:vAlign w:val="center"/>
          </w:tcPr>
          <w:p w:rsidR="00E13A38" w:rsidRPr="00E1394D" w:rsidRDefault="00E13A38" w:rsidP="006706F5">
            <w:pPr>
              <w:pStyle w:val="BlauerText"/>
            </w:pPr>
            <w:r w:rsidRPr="0090166A">
              <w:rPr>
                <w:color w:val="auto"/>
              </w:rPr>
              <w:t>from:</w:t>
            </w:r>
            <w:r w:rsidRPr="006706F5">
              <w:t xml:space="preserve"> </w:t>
            </w:r>
            <w:r w:rsidRPr="0090166A">
              <w:rPr>
                <w:i/>
              </w:rPr>
              <w:t>DD.MM.YYYY</w:t>
            </w:r>
          </w:p>
        </w:tc>
        <w:tc>
          <w:tcPr>
            <w:tcW w:w="3070" w:type="dxa"/>
            <w:shd w:val="clear" w:color="auto" w:fill="auto"/>
            <w:vAlign w:val="center"/>
          </w:tcPr>
          <w:p w:rsidR="00E13A38" w:rsidRPr="00E1394D" w:rsidRDefault="00E13A38" w:rsidP="006706F5">
            <w:pPr>
              <w:pStyle w:val="BlauerText"/>
            </w:pPr>
            <w:r w:rsidRPr="0090166A">
              <w:rPr>
                <w:color w:val="auto"/>
              </w:rPr>
              <w:t xml:space="preserve">to: </w:t>
            </w:r>
            <w:r w:rsidRPr="0090166A">
              <w:rPr>
                <w:i/>
              </w:rPr>
              <w:t>DD.MM.YYYY</w:t>
            </w:r>
          </w:p>
        </w:tc>
      </w:tr>
    </w:tbl>
    <w:p w:rsidR="00971CC2" w:rsidRPr="00E1394D" w:rsidRDefault="00971CC2" w:rsidP="00B5276F"/>
    <w:p w:rsidR="00E13A38" w:rsidRPr="00E1394D" w:rsidRDefault="00E13A38" w:rsidP="00B5276F">
      <w:pPr>
        <w:rPr>
          <w:b/>
        </w:rPr>
        <w:sectPr w:rsidR="00E13A38" w:rsidRPr="00E1394D" w:rsidSect="00360FB5">
          <w:headerReference w:type="default" r:id="rId9"/>
          <w:headerReference w:type="first" r:id="rId10"/>
          <w:pgSz w:w="11907" w:h="16840" w:code="9"/>
          <w:pgMar w:top="934" w:right="1418" w:bottom="851" w:left="1418" w:header="567" w:footer="851" w:gutter="0"/>
          <w:pgNumType w:start="1"/>
          <w:cols w:space="720"/>
          <w:titlePg/>
          <w:docGrid w:linePitch="299"/>
        </w:sectPr>
      </w:pPr>
    </w:p>
    <w:p w:rsidR="00AB5127" w:rsidRPr="0090166A" w:rsidRDefault="00E55723" w:rsidP="0090166A">
      <w:pPr>
        <w:pStyle w:val="BlauerText"/>
        <w:spacing w:before="240" w:after="120"/>
        <w:rPr>
          <w:b/>
          <w:sz w:val="28"/>
        </w:rPr>
      </w:pPr>
      <w:r w:rsidRPr="0090166A">
        <w:rPr>
          <w:b/>
          <w:sz w:val="28"/>
        </w:rPr>
        <w:lastRenderedPageBreak/>
        <w:t>0.</w:t>
      </w:r>
      <w:r w:rsidR="002E5BB9" w:rsidRPr="0090166A">
        <w:rPr>
          <w:b/>
          <w:sz w:val="28"/>
        </w:rPr>
        <w:t>1</w:t>
      </w:r>
      <w:r w:rsidR="002E5BB9" w:rsidRPr="0090166A">
        <w:rPr>
          <w:b/>
          <w:sz w:val="28"/>
        </w:rPr>
        <w:tab/>
      </w:r>
      <w:r w:rsidR="00AB5127" w:rsidRPr="0090166A">
        <w:rPr>
          <w:b/>
          <w:sz w:val="28"/>
        </w:rPr>
        <w:t>Checkliste für die Antragseinreichung</w:t>
      </w:r>
    </w:p>
    <w:p w:rsidR="00E13A38" w:rsidRPr="0090166A" w:rsidRDefault="00E13A38" w:rsidP="0090166A">
      <w:pPr>
        <w:pStyle w:val="BlauerText"/>
        <w:spacing w:before="120" w:after="60"/>
        <w:rPr>
          <w:b/>
          <w:sz w:val="24"/>
        </w:rPr>
      </w:pPr>
      <w:r w:rsidRPr="0090166A">
        <w:rPr>
          <w:b/>
          <w:sz w:val="24"/>
        </w:rPr>
        <w:t>Checkliste Formalvoraussetzungen</w:t>
      </w:r>
    </w:p>
    <w:p w:rsidR="00E13A38" w:rsidRPr="002A2408" w:rsidRDefault="00E13A38" w:rsidP="006706F5">
      <w:pPr>
        <w:pStyle w:val="BlauerText"/>
        <w:rPr>
          <w:lang w:val="de-AT"/>
        </w:rPr>
      </w:pPr>
      <w:r w:rsidRPr="002A2408">
        <w:rPr>
          <w:lang w:val="de-AT"/>
        </w:rPr>
        <w:t>Bei der Formalprüfung wird das Förderungsansuchen auf formale Richtigkeit und Vollständigkeit geprüft. Sind die Formalvoraussetzungen nicht erfüllt und handelt es sich um nicht-behebbare Mängel, wird das Förderungsansuchen bei der Formalprüfung aufgrund der erforderlichen Gleichbehandlung aller Förderungsansuchen aus dem weiteren Verfahren ausgeschieden und formal abgelehnt.</w:t>
      </w:r>
    </w:p>
    <w:p w:rsidR="00E13A38" w:rsidRPr="002A2408" w:rsidRDefault="00E13A38" w:rsidP="006706F5">
      <w:pPr>
        <w:pStyle w:val="BlauerText"/>
        <w:rPr>
          <w:lang w:val="de-AT"/>
        </w:rPr>
      </w:pPr>
      <w:r w:rsidRPr="002A2408">
        <w:rPr>
          <w:lang w:val="de-AT"/>
        </w:rPr>
        <w:t>Nicht-behebbare Mängel sind mit * gekennzeichnet. Hinweise zur Formalprüfung siehe COMET-Modul-Leitfaden Pkt. 7.1.</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158"/>
      </w:tblGrid>
      <w:tr w:rsidR="00E13A38" w:rsidRPr="00E1394D" w:rsidTr="00E1394D">
        <w:tc>
          <w:tcPr>
            <w:tcW w:w="2977" w:type="dxa"/>
            <w:shd w:val="clear" w:color="auto" w:fill="auto"/>
            <w:tcMar>
              <w:top w:w="57" w:type="dxa"/>
              <w:bottom w:w="57" w:type="dxa"/>
            </w:tcMar>
            <w:vAlign w:val="center"/>
          </w:tcPr>
          <w:p w:rsidR="00E13A38" w:rsidRPr="002A2408" w:rsidRDefault="00E13A38" w:rsidP="006706F5">
            <w:pPr>
              <w:pStyle w:val="BlauerText"/>
              <w:rPr>
                <w:lang w:val="de-AT"/>
              </w:rPr>
            </w:pPr>
            <w:r w:rsidRPr="002A2408">
              <w:rPr>
                <w:lang w:val="de-AT"/>
              </w:rPr>
              <w:t xml:space="preserve">Fristgerechte Übermittlung des Antrags bis </w:t>
            </w:r>
            <w:r w:rsidRPr="002A2408">
              <w:rPr>
                <w:b/>
                <w:lang w:val="de-AT"/>
              </w:rPr>
              <w:t>24.10.2018</w:t>
            </w:r>
            <w:r w:rsidRPr="002A2408">
              <w:rPr>
                <w:lang w:val="de-AT"/>
              </w:rPr>
              <w:t>, MEZ</w:t>
            </w:r>
          </w:p>
          <w:p w:rsidR="00E13A38" w:rsidRPr="00E1394D" w:rsidRDefault="00E13A38" w:rsidP="006706F5">
            <w:pPr>
              <w:pStyle w:val="BlauerText"/>
            </w:pPr>
            <w:r w:rsidRPr="006706F5">
              <w:t xml:space="preserve">12:00 </w:t>
            </w:r>
            <w:proofErr w:type="spellStart"/>
            <w:r w:rsidRPr="006706F5">
              <w:t>Uhr</w:t>
            </w:r>
            <w:proofErr w:type="spellEnd"/>
            <w:r w:rsidRPr="006706F5">
              <w:t xml:space="preserve"> *(</w:t>
            </w:r>
            <w:proofErr w:type="spellStart"/>
            <w:r w:rsidRPr="006706F5">
              <w:t>nicht</w:t>
            </w:r>
            <w:proofErr w:type="spellEnd"/>
            <w:r w:rsidRPr="006706F5">
              <w:t xml:space="preserve"> </w:t>
            </w:r>
            <w:proofErr w:type="spellStart"/>
            <w:r w:rsidRPr="006706F5">
              <w:t>behebbar</w:t>
            </w:r>
            <w:proofErr w:type="spellEnd"/>
            <w:r w:rsidRPr="006706F5">
              <w:t>)</w:t>
            </w:r>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9"/>
              </w:numPr>
              <w:rPr>
                <w:lang w:val="de-AT"/>
              </w:rPr>
            </w:pPr>
            <w:r w:rsidRPr="002A2408">
              <w:rPr>
                <w:lang w:val="de-AT"/>
              </w:rPr>
              <w:t>Abschluss elektronische Einreichung im eCall</w:t>
            </w:r>
          </w:p>
        </w:tc>
      </w:tr>
      <w:tr w:rsidR="00E13A38" w:rsidRPr="00E1394D" w:rsidTr="00E1394D">
        <w:tc>
          <w:tcPr>
            <w:tcW w:w="2977" w:type="dxa"/>
            <w:shd w:val="clear" w:color="auto" w:fill="auto"/>
            <w:tcMar>
              <w:top w:w="57" w:type="dxa"/>
              <w:bottom w:w="57" w:type="dxa"/>
            </w:tcMar>
            <w:vAlign w:val="center"/>
          </w:tcPr>
          <w:p w:rsidR="00E13A38" w:rsidRPr="0090166A" w:rsidRDefault="00E13A38" w:rsidP="006706F5">
            <w:pPr>
              <w:pStyle w:val="BlauerText"/>
              <w:rPr>
                <w:b/>
              </w:rPr>
            </w:pPr>
            <w:proofErr w:type="spellStart"/>
            <w:r w:rsidRPr="006706F5">
              <w:t>Teilnahmeberechtigung</w:t>
            </w:r>
            <w:proofErr w:type="spellEnd"/>
          </w:p>
          <w:p w:rsidR="00E13A38" w:rsidRPr="00E1394D" w:rsidRDefault="00E13A38" w:rsidP="006706F5">
            <w:pPr>
              <w:pStyle w:val="BlauerText"/>
            </w:pPr>
            <w:r w:rsidRPr="006706F5">
              <w:t>*(</w:t>
            </w:r>
            <w:proofErr w:type="spellStart"/>
            <w:r w:rsidRPr="006706F5">
              <w:t>nicht</w:t>
            </w:r>
            <w:proofErr w:type="spellEnd"/>
            <w:r w:rsidRPr="006706F5">
              <w:t xml:space="preserve"> </w:t>
            </w:r>
            <w:proofErr w:type="spellStart"/>
            <w:r w:rsidRPr="006706F5">
              <w:t>behebbar</w:t>
            </w:r>
            <w:proofErr w:type="spellEnd"/>
            <w:r w:rsidRPr="006706F5">
              <w:t>)</w:t>
            </w:r>
          </w:p>
        </w:tc>
        <w:tc>
          <w:tcPr>
            <w:tcW w:w="6158" w:type="dxa"/>
            <w:shd w:val="clear" w:color="auto" w:fill="auto"/>
            <w:tcMar>
              <w:top w:w="57" w:type="dxa"/>
              <w:bottom w:w="57" w:type="dxa"/>
            </w:tcMar>
            <w:vAlign w:val="center"/>
          </w:tcPr>
          <w:p w:rsidR="00E13A38" w:rsidRPr="002A2408" w:rsidRDefault="00011C2D" w:rsidP="006706F5">
            <w:pPr>
              <w:pStyle w:val="BlauerText"/>
              <w:numPr>
                <w:ilvl w:val="0"/>
                <w:numId w:val="9"/>
              </w:numPr>
              <w:rPr>
                <w:lang w:val="de-AT"/>
              </w:rPr>
            </w:pPr>
            <w:r>
              <w:rPr>
                <w:lang w:val="de-AT"/>
              </w:rPr>
              <w:t>Ausschließlich bestehende COMET-</w:t>
            </w:r>
            <w:r w:rsidR="00E13A38" w:rsidRPr="002A2408">
              <w:rPr>
                <w:lang w:val="de-AT"/>
              </w:rPr>
              <w:t>Zentren (K1)</w:t>
            </w:r>
          </w:p>
          <w:p w:rsidR="00E13A38" w:rsidRPr="002A2408" w:rsidRDefault="00E13A38" w:rsidP="006706F5">
            <w:pPr>
              <w:pStyle w:val="BlauerText"/>
              <w:numPr>
                <w:ilvl w:val="0"/>
                <w:numId w:val="9"/>
              </w:numPr>
              <w:rPr>
                <w:lang w:val="de-AT"/>
              </w:rPr>
            </w:pPr>
            <w:r w:rsidRPr="002A2408">
              <w:rPr>
                <w:lang w:val="de-AT"/>
              </w:rPr>
              <w:t>Der Förderungswerber/die Förderungswerberin (Konsortialführung) ist berechtigt, einen Antrag einzureichen.</w:t>
            </w:r>
          </w:p>
          <w:p w:rsidR="00E13A38" w:rsidRPr="002A2408" w:rsidRDefault="00E13A38" w:rsidP="006706F5">
            <w:pPr>
              <w:pStyle w:val="BlauerText"/>
              <w:numPr>
                <w:ilvl w:val="0"/>
                <w:numId w:val="9"/>
              </w:numPr>
              <w:rPr>
                <w:lang w:val="de-AT"/>
              </w:rPr>
            </w:pPr>
            <w:r w:rsidRPr="002A2408">
              <w:rPr>
                <w:lang w:val="de-AT"/>
              </w:rPr>
              <w:t>Die Mindestanforderungen an das Konsortium sind erfüllt:</w:t>
            </w:r>
          </w:p>
          <w:p w:rsidR="00E13A38" w:rsidRPr="006706F5" w:rsidRDefault="00E13A38" w:rsidP="006706F5">
            <w:pPr>
              <w:pStyle w:val="BlauerText"/>
              <w:numPr>
                <w:ilvl w:val="0"/>
                <w:numId w:val="9"/>
              </w:numPr>
            </w:pPr>
            <w:proofErr w:type="spellStart"/>
            <w:r w:rsidRPr="006706F5">
              <w:t>Mindestens</w:t>
            </w:r>
            <w:proofErr w:type="spellEnd"/>
            <w:r w:rsidRPr="006706F5">
              <w:t xml:space="preserve"> 1 </w:t>
            </w:r>
            <w:proofErr w:type="spellStart"/>
            <w:r w:rsidRPr="006706F5">
              <w:t>wissenschaftlicher</w:t>
            </w:r>
            <w:proofErr w:type="spellEnd"/>
            <w:r w:rsidRPr="006706F5">
              <w:t xml:space="preserve"> Partner (WP) und</w:t>
            </w:r>
          </w:p>
          <w:p w:rsidR="00E13A38" w:rsidRPr="00E1394D" w:rsidRDefault="00E13A38" w:rsidP="006706F5">
            <w:pPr>
              <w:pStyle w:val="BlauerText"/>
              <w:numPr>
                <w:ilvl w:val="0"/>
                <w:numId w:val="9"/>
              </w:numPr>
            </w:pPr>
            <w:r w:rsidRPr="006706F5">
              <w:t>mindestens 3 unabhängige Unternehmenspartner (UP)</w:t>
            </w:r>
          </w:p>
        </w:tc>
      </w:tr>
      <w:tr w:rsidR="00E13A38" w:rsidRPr="00E1394D" w:rsidTr="00E1394D">
        <w:tc>
          <w:tcPr>
            <w:tcW w:w="2977" w:type="dxa"/>
            <w:shd w:val="clear" w:color="auto" w:fill="auto"/>
            <w:tcMar>
              <w:top w:w="57" w:type="dxa"/>
              <w:bottom w:w="57" w:type="dxa"/>
            </w:tcMar>
            <w:vAlign w:val="center"/>
          </w:tcPr>
          <w:p w:rsidR="00E13A38" w:rsidRPr="006706F5" w:rsidRDefault="00E13A38" w:rsidP="006706F5">
            <w:pPr>
              <w:pStyle w:val="BlauerText"/>
            </w:pPr>
            <w:r w:rsidRPr="006706F5">
              <w:t>Vollständigkeit des Antrags</w:t>
            </w:r>
          </w:p>
          <w:p w:rsidR="00E13A38" w:rsidRPr="00E1394D" w:rsidRDefault="00E13A38" w:rsidP="006706F5">
            <w:pPr>
              <w:pStyle w:val="BlauerText"/>
            </w:pPr>
            <w:r w:rsidRPr="006706F5">
              <w:t>(siehe Leitfaden Pkt. 5.12)</w:t>
            </w:r>
          </w:p>
        </w:tc>
        <w:tc>
          <w:tcPr>
            <w:tcW w:w="6158" w:type="dxa"/>
            <w:shd w:val="clear" w:color="auto" w:fill="auto"/>
            <w:tcMar>
              <w:top w:w="57" w:type="dxa"/>
              <w:bottom w:w="57" w:type="dxa"/>
            </w:tcMar>
            <w:vAlign w:val="center"/>
          </w:tcPr>
          <w:p w:rsidR="00E13A38" w:rsidRPr="006706F5" w:rsidRDefault="00011C2D" w:rsidP="006706F5">
            <w:pPr>
              <w:pStyle w:val="BlauerText"/>
              <w:numPr>
                <w:ilvl w:val="0"/>
                <w:numId w:val="10"/>
              </w:numPr>
            </w:pPr>
            <w:r>
              <w:t xml:space="preserve">Project Description COMET </w:t>
            </w:r>
            <w:r w:rsidR="00E13A38" w:rsidRPr="006706F5">
              <w:t>Modul</w:t>
            </w:r>
            <w:r w:rsidR="005002AE">
              <w:t>e</w:t>
            </w:r>
            <w:r w:rsidR="00E13A38" w:rsidRPr="006706F5">
              <w:t>* (</w:t>
            </w:r>
            <w:proofErr w:type="spellStart"/>
            <w:r w:rsidR="00E13A38" w:rsidRPr="006706F5">
              <w:t>nicht</w:t>
            </w:r>
            <w:proofErr w:type="spellEnd"/>
            <w:r w:rsidR="00E13A38" w:rsidRPr="006706F5">
              <w:t xml:space="preserve"> </w:t>
            </w:r>
            <w:proofErr w:type="spellStart"/>
            <w:r w:rsidR="00E13A38" w:rsidRPr="006706F5">
              <w:t>behebbar</w:t>
            </w:r>
            <w:proofErr w:type="spellEnd"/>
            <w:r w:rsidR="00E13A38" w:rsidRPr="006706F5">
              <w:t>)</w:t>
            </w:r>
          </w:p>
          <w:p w:rsidR="00E13A38" w:rsidRPr="006706F5" w:rsidRDefault="00E13A38" w:rsidP="006706F5">
            <w:pPr>
              <w:pStyle w:val="BlauerText"/>
              <w:numPr>
                <w:ilvl w:val="0"/>
                <w:numId w:val="10"/>
              </w:numPr>
            </w:pPr>
            <w:r w:rsidRPr="006706F5">
              <w:t>Cost Plan</w:t>
            </w:r>
          </w:p>
          <w:p w:rsidR="00E13A38" w:rsidRPr="006706F5" w:rsidRDefault="00E13A38" w:rsidP="006706F5">
            <w:pPr>
              <w:pStyle w:val="BlauerText"/>
              <w:numPr>
                <w:ilvl w:val="0"/>
                <w:numId w:val="10"/>
              </w:numPr>
            </w:pPr>
            <w:r w:rsidRPr="006706F5">
              <w:t>Monitoring Tables</w:t>
            </w:r>
          </w:p>
          <w:p w:rsidR="00E13A38" w:rsidRPr="00E1394D" w:rsidRDefault="00E13A38" w:rsidP="006706F5">
            <w:pPr>
              <w:pStyle w:val="BlauerText"/>
              <w:numPr>
                <w:ilvl w:val="0"/>
                <w:numId w:val="10"/>
              </w:numPr>
            </w:pPr>
            <w:r w:rsidRPr="006706F5">
              <w:t>Annexe 1-7</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Sprache *(nicht behebbar)</w:t>
            </w:r>
          </w:p>
        </w:tc>
        <w:tc>
          <w:tcPr>
            <w:tcW w:w="6158" w:type="dxa"/>
            <w:shd w:val="clear" w:color="auto" w:fill="auto"/>
            <w:tcMar>
              <w:top w:w="57" w:type="dxa"/>
              <w:bottom w:w="57" w:type="dxa"/>
            </w:tcMar>
            <w:vAlign w:val="center"/>
          </w:tcPr>
          <w:p w:rsidR="00E13A38" w:rsidRPr="00E1394D" w:rsidRDefault="00E13A38" w:rsidP="009C39C4">
            <w:pPr>
              <w:pStyle w:val="BlauerText"/>
              <w:numPr>
                <w:ilvl w:val="0"/>
                <w:numId w:val="18"/>
              </w:numPr>
            </w:pPr>
            <w:r w:rsidRPr="006706F5">
              <w:t>Englisch</w:t>
            </w:r>
          </w:p>
        </w:tc>
      </w:tr>
      <w:tr w:rsidR="00E13A38" w:rsidRPr="00FD1385"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Richtige Formulare verwendet</w:t>
            </w:r>
          </w:p>
        </w:tc>
        <w:tc>
          <w:tcPr>
            <w:tcW w:w="6158" w:type="dxa"/>
            <w:shd w:val="clear" w:color="auto" w:fill="auto"/>
            <w:tcMar>
              <w:top w:w="57" w:type="dxa"/>
              <w:bottom w:w="57" w:type="dxa"/>
            </w:tcMar>
            <w:vAlign w:val="center"/>
          </w:tcPr>
          <w:p w:rsidR="00E13A38" w:rsidRPr="00E1394D" w:rsidRDefault="00E13A38" w:rsidP="006706F5">
            <w:pPr>
              <w:pStyle w:val="BlauerText"/>
              <w:rPr>
                <w:rStyle w:val="Hyperlink"/>
                <w:rFonts w:cs="Arial"/>
                <w:color w:val="0070C0"/>
              </w:rPr>
            </w:pPr>
            <w:r w:rsidRPr="006706F5">
              <w:t>https://www.ffg.at/ausschreibungen/comet-1-ausschreibung-comet-modul</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proofErr w:type="spellStart"/>
            <w:r w:rsidRPr="006706F5">
              <w:t>Beantragte</w:t>
            </w:r>
            <w:proofErr w:type="spellEnd"/>
            <w:r w:rsidRPr="006706F5">
              <w:t xml:space="preserve"> </w:t>
            </w:r>
            <w:proofErr w:type="spellStart"/>
            <w:r w:rsidRPr="006706F5">
              <w:t>Laufzeit</w:t>
            </w:r>
            <w:proofErr w:type="spellEnd"/>
            <w:r w:rsidRPr="006706F5">
              <w:br/>
              <w:t>*(</w:t>
            </w:r>
            <w:proofErr w:type="spellStart"/>
            <w:r w:rsidRPr="006706F5">
              <w:t>nicht</w:t>
            </w:r>
            <w:proofErr w:type="spellEnd"/>
            <w:r w:rsidRPr="006706F5">
              <w:t xml:space="preserve"> </w:t>
            </w:r>
            <w:proofErr w:type="spellStart"/>
            <w:r w:rsidRPr="006706F5">
              <w:t>behebbar</w:t>
            </w:r>
            <w:proofErr w:type="spellEnd"/>
            <w:r w:rsidRPr="006706F5">
              <w:t>)</w:t>
            </w:r>
          </w:p>
        </w:tc>
        <w:tc>
          <w:tcPr>
            <w:tcW w:w="6158" w:type="dxa"/>
            <w:shd w:val="clear" w:color="auto" w:fill="auto"/>
            <w:tcMar>
              <w:top w:w="57" w:type="dxa"/>
              <w:bottom w:w="57" w:type="dxa"/>
            </w:tcMar>
            <w:vAlign w:val="center"/>
          </w:tcPr>
          <w:p w:rsidR="00E13A38" w:rsidRPr="00E1394D" w:rsidRDefault="00E13A38" w:rsidP="009C39C4">
            <w:pPr>
              <w:pStyle w:val="BlauerText"/>
              <w:numPr>
                <w:ilvl w:val="0"/>
                <w:numId w:val="18"/>
              </w:numPr>
            </w:pPr>
            <w:r w:rsidRPr="006706F5">
              <w:t>4 Jahre</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Projektstart</w:t>
            </w:r>
          </w:p>
        </w:tc>
        <w:tc>
          <w:tcPr>
            <w:tcW w:w="6158" w:type="dxa"/>
            <w:shd w:val="clear" w:color="auto" w:fill="auto"/>
            <w:tcMar>
              <w:top w:w="57" w:type="dxa"/>
              <w:bottom w:w="57" w:type="dxa"/>
            </w:tcMar>
            <w:vAlign w:val="center"/>
          </w:tcPr>
          <w:p w:rsidR="00E13A38" w:rsidRPr="002A2408" w:rsidRDefault="00E13A38" w:rsidP="009C39C4">
            <w:pPr>
              <w:pStyle w:val="BlauerText"/>
              <w:numPr>
                <w:ilvl w:val="0"/>
                <w:numId w:val="11"/>
              </w:numPr>
              <w:jc w:val="left"/>
              <w:rPr>
                <w:lang w:val="de-AT"/>
              </w:rPr>
            </w:pPr>
            <w:r w:rsidRPr="002A2408">
              <w:rPr>
                <w:lang w:val="de-AT"/>
              </w:rPr>
              <w:t>1.7.2019, 1.1.2020, 1.4.2020, 1.7.2020 (mit Beginn des Berichtsjahres des COMET-Zentrums)</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Definierte Projekte</w:t>
            </w:r>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11"/>
              </w:numPr>
              <w:rPr>
                <w:lang w:val="de-AT"/>
              </w:rPr>
            </w:pPr>
            <w:r w:rsidRPr="002A2408">
              <w:rPr>
                <w:lang w:val="de-AT"/>
              </w:rPr>
              <w:t>mind. 80% der Gesamtkosten des Forschungsprogramms</w:t>
            </w:r>
          </w:p>
        </w:tc>
      </w:tr>
      <w:tr w:rsidR="00E13A38" w:rsidRPr="0090166A" w:rsidTr="00E1394D">
        <w:tc>
          <w:tcPr>
            <w:tcW w:w="9135" w:type="dxa"/>
            <w:gridSpan w:val="2"/>
            <w:shd w:val="clear" w:color="auto" w:fill="D9D9D9"/>
            <w:tcMar>
              <w:top w:w="57" w:type="dxa"/>
              <w:bottom w:w="57" w:type="dxa"/>
            </w:tcMar>
            <w:vAlign w:val="center"/>
          </w:tcPr>
          <w:p w:rsidR="00E13A38" w:rsidRPr="0090166A" w:rsidRDefault="00E13A38" w:rsidP="0090166A">
            <w:pPr>
              <w:pStyle w:val="BlauerText"/>
              <w:rPr>
                <w:b/>
              </w:rPr>
            </w:pPr>
            <w:proofErr w:type="spellStart"/>
            <w:r w:rsidRPr="0090166A">
              <w:rPr>
                <w:b/>
              </w:rPr>
              <w:t>Kosten</w:t>
            </w:r>
            <w:proofErr w:type="spellEnd"/>
            <w:r w:rsidRPr="0090166A">
              <w:rPr>
                <w:b/>
              </w:rPr>
              <w:t>/</w:t>
            </w:r>
            <w:proofErr w:type="spellStart"/>
            <w:r w:rsidRPr="0090166A">
              <w:rPr>
                <w:b/>
              </w:rPr>
              <w:t>Finanzierung</w:t>
            </w:r>
            <w:proofErr w:type="spellEnd"/>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Kosten</w:t>
            </w:r>
          </w:p>
        </w:tc>
        <w:tc>
          <w:tcPr>
            <w:tcW w:w="6158" w:type="dxa"/>
            <w:shd w:val="clear" w:color="auto" w:fill="auto"/>
            <w:vAlign w:val="center"/>
          </w:tcPr>
          <w:p w:rsidR="00E13A38" w:rsidRPr="00E1394D" w:rsidRDefault="00E13A38" w:rsidP="006706F5">
            <w:pPr>
              <w:pStyle w:val="BlauerText"/>
              <w:numPr>
                <w:ilvl w:val="0"/>
                <w:numId w:val="11"/>
              </w:numPr>
            </w:pPr>
            <w:r w:rsidRPr="006706F5">
              <w:t>Gesamtkosten entsprechen der Gesamtfinanzierung</w:t>
            </w:r>
          </w:p>
        </w:tc>
      </w:tr>
      <w:tr w:rsidR="00E13A38" w:rsidRPr="00E1394D" w:rsidTr="00E1394D">
        <w:tc>
          <w:tcPr>
            <w:tcW w:w="2977" w:type="dxa"/>
            <w:shd w:val="clear" w:color="auto" w:fill="auto"/>
            <w:tcMar>
              <w:top w:w="57" w:type="dxa"/>
              <w:bottom w:w="57" w:type="dxa"/>
            </w:tcMar>
            <w:vAlign w:val="center"/>
          </w:tcPr>
          <w:p w:rsidR="00E13A38" w:rsidRPr="002A2408" w:rsidRDefault="00E13A38" w:rsidP="005002AE">
            <w:pPr>
              <w:pStyle w:val="BlauerText"/>
              <w:jc w:val="left"/>
              <w:rPr>
                <w:highlight w:val="yellow"/>
                <w:lang w:val="de-AT"/>
              </w:rPr>
            </w:pPr>
            <w:r w:rsidRPr="002A2408">
              <w:rPr>
                <w:lang w:val="de-AT"/>
              </w:rPr>
              <w:t>Förderquoten und Höhe der Förderung</w:t>
            </w:r>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11"/>
              </w:numPr>
              <w:rPr>
                <w:lang w:val="de-AT"/>
              </w:rPr>
            </w:pPr>
            <w:r w:rsidRPr="002A2408">
              <w:rPr>
                <w:lang w:val="de-AT"/>
              </w:rPr>
              <w:t>Beantragte Bundesförderung maximal 0,5 Mio. EUR/Jahr</w:t>
            </w:r>
          </w:p>
          <w:p w:rsidR="00E13A38" w:rsidRPr="002A2408" w:rsidRDefault="00E13A38" w:rsidP="006706F5">
            <w:pPr>
              <w:pStyle w:val="BlauerText"/>
              <w:numPr>
                <w:ilvl w:val="0"/>
                <w:numId w:val="11"/>
              </w:numPr>
              <w:rPr>
                <w:lang w:val="de-AT"/>
              </w:rPr>
            </w:pPr>
            <w:r w:rsidRPr="002A2408">
              <w:rPr>
                <w:lang w:val="de-AT"/>
              </w:rPr>
              <w:t>Beantragte Förderquote (Bund und Land) 80%</w:t>
            </w:r>
          </w:p>
          <w:p w:rsidR="00E13A38" w:rsidRPr="002A2408" w:rsidRDefault="00E13A38" w:rsidP="006706F5">
            <w:pPr>
              <w:pStyle w:val="BlauerText"/>
              <w:numPr>
                <w:ilvl w:val="0"/>
                <w:numId w:val="11"/>
              </w:numPr>
              <w:rPr>
                <w:lang w:val="de-AT"/>
              </w:rPr>
            </w:pPr>
            <w:r w:rsidRPr="002A2408">
              <w:rPr>
                <w:lang w:val="de-AT"/>
              </w:rPr>
              <w:t>Verhältnis von Bundes- und Landesförderung 2:1</w:t>
            </w:r>
          </w:p>
          <w:p w:rsidR="00E13A38" w:rsidRPr="002A2408" w:rsidRDefault="00E13A38" w:rsidP="009C39C4">
            <w:pPr>
              <w:pStyle w:val="BlauerText"/>
              <w:numPr>
                <w:ilvl w:val="0"/>
                <w:numId w:val="11"/>
              </w:numPr>
              <w:jc w:val="left"/>
              <w:rPr>
                <w:lang w:val="de-AT"/>
              </w:rPr>
            </w:pPr>
            <w:r w:rsidRPr="002A2408">
              <w:rPr>
                <w:lang w:val="de-AT"/>
              </w:rPr>
              <w:t>Die Landesförderung ist durch schriftliche Stellungnahmen der Länder gedeckt (bei Einre</w:t>
            </w:r>
            <w:r w:rsidR="009C39C4">
              <w:rPr>
                <w:lang w:val="de-AT"/>
              </w:rPr>
              <w:t>ichung zumindest des Sitzbundes</w:t>
            </w:r>
            <w:r w:rsidRPr="002A2408">
              <w:rPr>
                <w:lang w:val="de-AT"/>
              </w:rPr>
              <w:t>landes)</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t>Finanzierung UP/WP</w:t>
            </w:r>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12"/>
              </w:numPr>
              <w:rPr>
                <w:lang w:val="de-AT"/>
              </w:rPr>
            </w:pPr>
            <w:r w:rsidRPr="002A2408">
              <w:rPr>
                <w:lang w:val="de-AT"/>
              </w:rPr>
              <w:t>Beiträge der WP mindestens 5% der Gesamtkosten</w:t>
            </w:r>
          </w:p>
          <w:p w:rsidR="00E13A38" w:rsidRPr="002A2408" w:rsidRDefault="00E13A38" w:rsidP="006706F5">
            <w:pPr>
              <w:pStyle w:val="BlauerText"/>
              <w:numPr>
                <w:ilvl w:val="0"/>
                <w:numId w:val="12"/>
              </w:numPr>
              <w:rPr>
                <w:lang w:val="de-AT"/>
              </w:rPr>
            </w:pPr>
            <w:r w:rsidRPr="002A2408">
              <w:rPr>
                <w:lang w:val="de-AT"/>
              </w:rPr>
              <w:t>Beiträge der UP mindestens 15% der Gesamtkosten</w:t>
            </w:r>
          </w:p>
        </w:tc>
      </w:tr>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pPr>
            <w:r w:rsidRPr="006706F5">
              <w:lastRenderedPageBreak/>
              <w:t>Letters of Commitment (LOC)</w:t>
            </w:r>
          </w:p>
        </w:tc>
        <w:tc>
          <w:tcPr>
            <w:tcW w:w="6158" w:type="dxa"/>
            <w:shd w:val="clear" w:color="auto" w:fill="auto"/>
            <w:tcMar>
              <w:top w:w="57" w:type="dxa"/>
              <w:bottom w:w="57" w:type="dxa"/>
            </w:tcMar>
            <w:vAlign w:val="center"/>
          </w:tcPr>
          <w:p w:rsidR="00E13A38" w:rsidRPr="002A2408" w:rsidRDefault="00E13A38" w:rsidP="005002AE">
            <w:pPr>
              <w:pStyle w:val="BlauerText"/>
              <w:numPr>
                <w:ilvl w:val="0"/>
                <w:numId w:val="13"/>
              </w:numPr>
              <w:jc w:val="left"/>
              <w:rPr>
                <w:lang w:val="de-AT"/>
              </w:rPr>
            </w:pPr>
            <w:r w:rsidRPr="002A2408">
              <w:rPr>
                <w:lang w:val="de-AT"/>
              </w:rPr>
              <w:t>Es liegen alle LOC der im Kostenplan (Cost Plan) angeführten Konsortialpartner (WP und UP) vor.</w:t>
            </w:r>
            <w:r w:rsidR="0005206D" w:rsidRPr="002A2408">
              <w:rPr>
                <w:lang w:val="de-AT"/>
              </w:rPr>
              <w:br/>
            </w:r>
            <w:r w:rsidRPr="002A2408">
              <w:rPr>
                <w:b/>
                <w:lang w:val="de-AT"/>
              </w:rPr>
              <w:t>Hinweis:</w:t>
            </w:r>
            <w:r w:rsidRPr="002A2408">
              <w:rPr>
                <w:lang w:val="de-AT"/>
              </w:rPr>
              <w:t xml:space="preserve"> Achten Sie auf die Deckung der im Kostenplan ausgewiesenen Beiträge pro Partner (In-Kind/Cash) durch die LOCs!</w:t>
            </w:r>
          </w:p>
        </w:tc>
      </w:tr>
      <w:tr w:rsidR="00E13A38" w:rsidRPr="00E1394D" w:rsidTr="00E1394D">
        <w:tc>
          <w:tcPr>
            <w:tcW w:w="2977" w:type="dxa"/>
            <w:shd w:val="clear" w:color="auto" w:fill="auto"/>
            <w:tcMar>
              <w:top w:w="57" w:type="dxa"/>
              <w:bottom w:w="57" w:type="dxa"/>
            </w:tcMar>
            <w:vAlign w:val="center"/>
          </w:tcPr>
          <w:p w:rsidR="00E13A38" w:rsidRPr="002A2408" w:rsidRDefault="00E13A38" w:rsidP="006706F5">
            <w:pPr>
              <w:pStyle w:val="BlauerText"/>
              <w:rPr>
                <w:lang w:val="de-AT"/>
              </w:rPr>
            </w:pPr>
            <w:r w:rsidRPr="002A2408">
              <w:rPr>
                <w:lang w:val="de-AT"/>
              </w:rPr>
              <w:t>Übereinstimmung der Angaben im eCall mit Kostenplan</w:t>
            </w:r>
          </w:p>
        </w:tc>
        <w:tc>
          <w:tcPr>
            <w:tcW w:w="6158" w:type="dxa"/>
            <w:shd w:val="clear" w:color="auto" w:fill="auto"/>
            <w:tcMar>
              <w:top w:w="57" w:type="dxa"/>
              <w:bottom w:w="57" w:type="dxa"/>
            </w:tcMar>
            <w:vAlign w:val="center"/>
          </w:tcPr>
          <w:p w:rsidR="00E13A38" w:rsidRPr="006706F5" w:rsidRDefault="00E13A38" w:rsidP="006706F5">
            <w:pPr>
              <w:pStyle w:val="BlauerText"/>
              <w:numPr>
                <w:ilvl w:val="0"/>
                <w:numId w:val="13"/>
              </w:numPr>
            </w:pPr>
            <w:proofErr w:type="spellStart"/>
            <w:r w:rsidRPr="006706F5">
              <w:t>Gesamtkosten</w:t>
            </w:r>
            <w:proofErr w:type="spellEnd"/>
          </w:p>
          <w:p w:rsidR="00E13A38" w:rsidRPr="006706F5" w:rsidRDefault="00E13A38" w:rsidP="006706F5">
            <w:pPr>
              <w:pStyle w:val="BlauerText"/>
              <w:numPr>
                <w:ilvl w:val="0"/>
                <w:numId w:val="13"/>
              </w:numPr>
            </w:pPr>
            <w:r w:rsidRPr="006706F5">
              <w:t>beantragte Bundesförderung und Landesförderung</w:t>
            </w:r>
          </w:p>
          <w:p w:rsidR="00E13A38" w:rsidRPr="006706F5" w:rsidRDefault="00E13A38" w:rsidP="006706F5">
            <w:pPr>
              <w:pStyle w:val="BlauerText"/>
              <w:numPr>
                <w:ilvl w:val="0"/>
                <w:numId w:val="13"/>
              </w:numPr>
            </w:pPr>
            <w:r w:rsidRPr="006706F5">
              <w:t>Finanzierung UP und WP</w:t>
            </w:r>
          </w:p>
          <w:p w:rsidR="00E13A38" w:rsidRPr="00E1394D" w:rsidRDefault="00E13A38" w:rsidP="006706F5">
            <w:pPr>
              <w:pStyle w:val="BlauerText"/>
              <w:numPr>
                <w:ilvl w:val="0"/>
                <w:numId w:val="13"/>
              </w:numPr>
            </w:pPr>
            <w:r w:rsidRPr="006706F5">
              <w:t>Projekttitel (Kurztitel und Langtitel)</w:t>
            </w:r>
          </w:p>
        </w:tc>
      </w:tr>
      <w:tr w:rsidR="00E13A38" w:rsidRPr="00E1394D" w:rsidTr="00E1394D">
        <w:tc>
          <w:tcPr>
            <w:tcW w:w="9135" w:type="dxa"/>
            <w:gridSpan w:val="2"/>
            <w:shd w:val="clear" w:color="auto" w:fill="D9D9D9"/>
            <w:tcMar>
              <w:top w:w="57" w:type="dxa"/>
              <w:bottom w:w="57" w:type="dxa"/>
            </w:tcMar>
            <w:vAlign w:val="center"/>
          </w:tcPr>
          <w:p w:rsidR="00E13A38" w:rsidRPr="002A2408" w:rsidRDefault="00E13A38" w:rsidP="006706F5">
            <w:pPr>
              <w:pStyle w:val="BlauerText"/>
              <w:rPr>
                <w:b/>
                <w:lang w:val="de-AT"/>
              </w:rPr>
            </w:pPr>
            <w:r w:rsidRPr="002A2408">
              <w:rPr>
                <w:b/>
                <w:lang w:val="de-AT"/>
              </w:rPr>
              <w:t xml:space="preserve">eCall Uploads: </w:t>
            </w:r>
            <w:r w:rsidRPr="002A2408">
              <w:rPr>
                <w:lang w:val="de-AT"/>
              </w:rPr>
              <w:t>max. 20 MB pro Datei; es dürfen keine sonstigen Anhänge beigefügt werden!</w:t>
            </w:r>
          </w:p>
        </w:tc>
      </w:tr>
      <w:tr w:rsidR="00E13A38" w:rsidRPr="00E1394D" w:rsidTr="00E1394D">
        <w:tc>
          <w:tcPr>
            <w:tcW w:w="2977" w:type="dxa"/>
            <w:shd w:val="clear" w:color="auto" w:fill="auto"/>
            <w:tcMar>
              <w:top w:w="57" w:type="dxa"/>
              <w:bottom w:w="57" w:type="dxa"/>
            </w:tcMar>
            <w:vAlign w:val="center"/>
          </w:tcPr>
          <w:p w:rsidR="00943B66" w:rsidRPr="006706F5" w:rsidRDefault="00943B66" w:rsidP="006706F5">
            <w:pPr>
              <w:pStyle w:val="BlauerText"/>
            </w:pPr>
            <w:r w:rsidRPr="006706F5">
              <w:t>im Subordner</w:t>
            </w:r>
          </w:p>
          <w:p w:rsidR="00E13A38" w:rsidRPr="00E1394D" w:rsidRDefault="00E13A38" w:rsidP="006706F5">
            <w:pPr>
              <w:pStyle w:val="BlauerText"/>
            </w:pPr>
            <w:r w:rsidRPr="006706F5">
              <w:t>Projektbeschreibung</w:t>
            </w:r>
          </w:p>
        </w:tc>
        <w:tc>
          <w:tcPr>
            <w:tcW w:w="6158" w:type="dxa"/>
            <w:shd w:val="clear" w:color="auto" w:fill="auto"/>
            <w:tcMar>
              <w:top w:w="57" w:type="dxa"/>
              <w:bottom w:w="57" w:type="dxa"/>
            </w:tcMar>
            <w:vAlign w:val="center"/>
          </w:tcPr>
          <w:p w:rsidR="00E13A38" w:rsidRPr="006706F5" w:rsidRDefault="009C39C4" w:rsidP="006706F5">
            <w:pPr>
              <w:pStyle w:val="BlauerText"/>
              <w:numPr>
                <w:ilvl w:val="0"/>
                <w:numId w:val="14"/>
              </w:numPr>
            </w:pPr>
            <w:proofErr w:type="spellStart"/>
            <w:r>
              <w:t>Project_Description_COMET_</w:t>
            </w:r>
            <w:r w:rsidR="00E13A38" w:rsidRPr="006706F5">
              <w:t>Modul</w:t>
            </w:r>
            <w:r>
              <w:t>e</w:t>
            </w:r>
            <w:proofErr w:type="spellEnd"/>
            <w:r w:rsidR="00E13A38" w:rsidRPr="006706F5">
              <w:t xml:space="preserve"> (pdf)</w:t>
            </w:r>
          </w:p>
          <w:p w:rsidR="00E13A38" w:rsidRPr="006706F5" w:rsidRDefault="00E13A38" w:rsidP="006706F5">
            <w:pPr>
              <w:pStyle w:val="BlauerText"/>
              <w:numPr>
                <w:ilvl w:val="0"/>
                <w:numId w:val="14"/>
              </w:numPr>
            </w:pPr>
            <w:proofErr w:type="spellStart"/>
            <w:r w:rsidRPr="006706F5">
              <w:t>Cost_Plan</w:t>
            </w:r>
            <w:proofErr w:type="spellEnd"/>
            <w:r w:rsidRPr="006706F5">
              <w:t xml:space="preserve"> (</w:t>
            </w:r>
            <w:proofErr w:type="spellStart"/>
            <w:r w:rsidRPr="006706F5">
              <w:t>xls</w:t>
            </w:r>
            <w:proofErr w:type="spellEnd"/>
            <w:r w:rsidRPr="006706F5">
              <w:t>)</w:t>
            </w:r>
          </w:p>
          <w:p w:rsidR="00E13A38" w:rsidRPr="006706F5" w:rsidRDefault="00E13A38" w:rsidP="006706F5">
            <w:pPr>
              <w:pStyle w:val="BlauerText"/>
            </w:pPr>
            <w:r w:rsidRPr="006706F5">
              <w:t>als weitere Uploads:</w:t>
            </w:r>
          </w:p>
          <w:p w:rsidR="00E13A38" w:rsidRPr="006706F5" w:rsidRDefault="00E13A38" w:rsidP="006706F5">
            <w:pPr>
              <w:pStyle w:val="BlauerText"/>
              <w:numPr>
                <w:ilvl w:val="0"/>
                <w:numId w:val="15"/>
              </w:numPr>
            </w:pPr>
            <w:r w:rsidRPr="006706F5">
              <w:t>Monitoring_Tables (</w:t>
            </w:r>
            <w:proofErr w:type="spellStart"/>
            <w:r w:rsidRPr="006706F5">
              <w:t>xls</w:t>
            </w:r>
            <w:proofErr w:type="spellEnd"/>
            <w:r w:rsidRPr="006706F5">
              <w:t>)</w:t>
            </w:r>
          </w:p>
          <w:p w:rsidR="00E13A38" w:rsidRPr="006706F5" w:rsidRDefault="00E13A38" w:rsidP="006706F5">
            <w:pPr>
              <w:pStyle w:val="BlauerText"/>
              <w:numPr>
                <w:ilvl w:val="0"/>
                <w:numId w:val="15"/>
              </w:numPr>
            </w:pPr>
            <w:r w:rsidRPr="006706F5">
              <w:t>ANNEX1_References (pdf)</w:t>
            </w:r>
          </w:p>
          <w:p w:rsidR="00E13A38" w:rsidRPr="006706F5" w:rsidRDefault="00E13A38" w:rsidP="006706F5">
            <w:pPr>
              <w:pStyle w:val="BlauerText"/>
              <w:numPr>
                <w:ilvl w:val="0"/>
                <w:numId w:val="15"/>
              </w:numPr>
            </w:pPr>
            <w:r w:rsidRPr="006706F5">
              <w:t>ANNEX2_ProjectSheets (pdf)</w:t>
            </w:r>
          </w:p>
          <w:p w:rsidR="00E13A38" w:rsidRPr="00E1394D" w:rsidRDefault="00E13A38" w:rsidP="006706F5">
            <w:pPr>
              <w:pStyle w:val="BlauerText"/>
              <w:numPr>
                <w:ilvl w:val="0"/>
                <w:numId w:val="15"/>
              </w:numPr>
            </w:pPr>
            <w:r w:rsidRPr="006706F5">
              <w:t>ANNEX3_PartnerDescriptions (pdf)</w:t>
            </w:r>
          </w:p>
        </w:tc>
      </w:tr>
      <w:tr w:rsidR="00E13A38" w:rsidRPr="00E1394D" w:rsidTr="00E1394D">
        <w:tc>
          <w:tcPr>
            <w:tcW w:w="2977" w:type="dxa"/>
            <w:shd w:val="clear" w:color="auto" w:fill="auto"/>
            <w:tcMar>
              <w:top w:w="57" w:type="dxa"/>
              <w:bottom w:w="57" w:type="dxa"/>
            </w:tcMar>
            <w:vAlign w:val="center"/>
          </w:tcPr>
          <w:p w:rsidR="00943B66" w:rsidRPr="006706F5" w:rsidRDefault="00E13A38" w:rsidP="006706F5">
            <w:pPr>
              <w:pStyle w:val="BlauerText"/>
            </w:pPr>
            <w:r w:rsidRPr="006706F5">
              <w:t>im Subordner</w:t>
            </w:r>
          </w:p>
          <w:p w:rsidR="00E13A38" w:rsidRPr="00E1394D" w:rsidRDefault="00E13A38" w:rsidP="006706F5">
            <w:pPr>
              <w:pStyle w:val="BlauerText"/>
            </w:pPr>
            <w:r w:rsidRPr="006706F5">
              <w:t>CVs und Publikationen</w:t>
            </w:r>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16"/>
              </w:numPr>
              <w:rPr>
                <w:lang w:val="de-AT"/>
              </w:rPr>
            </w:pPr>
            <w:r w:rsidRPr="002A2408">
              <w:rPr>
                <w:lang w:val="de-AT"/>
              </w:rPr>
              <w:t>ANNEX4_CVs_Publications</w:t>
            </w:r>
            <w:r w:rsidRPr="002A2408">
              <w:rPr>
                <w:lang w:val="de-AT"/>
              </w:rPr>
              <w:br/>
              <w:t xml:space="preserve">(alle in einem Dokument, </w:t>
            </w:r>
            <w:proofErr w:type="spellStart"/>
            <w:r w:rsidRPr="002A2408">
              <w:rPr>
                <w:lang w:val="de-AT"/>
              </w:rPr>
              <w:t>pdf</w:t>
            </w:r>
            <w:proofErr w:type="spellEnd"/>
            <w:r w:rsidRPr="002A2408">
              <w:rPr>
                <w:lang w:val="de-AT"/>
              </w:rPr>
              <w:t>, kein Scan)</w:t>
            </w:r>
          </w:p>
        </w:tc>
      </w:tr>
      <w:tr w:rsidR="00E13A38" w:rsidRPr="00E1394D" w:rsidTr="00E1394D">
        <w:tc>
          <w:tcPr>
            <w:tcW w:w="2977" w:type="dxa"/>
            <w:shd w:val="clear" w:color="auto" w:fill="auto"/>
            <w:tcMar>
              <w:top w:w="57" w:type="dxa"/>
              <w:bottom w:w="57" w:type="dxa"/>
            </w:tcMar>
            <w:vAlign w:val="center"/>
          </w:tcPr>
          <w:p w:rsidR="00943B66" w:rsidRPr="006706F5" w:rsidRDefault="00E13A38" w:rsidP="006706F5">
            <w:pPr>
              <w:pStyle w:val="BlauerText"/>
            </w:pPr>
            <w:r w:rsidRPr="006706F5">
              <w:t>im Subordner</w:t>
            </w:r>
          </w:p>
          <w:p w:rsidR="00E13A38" w:rsidRPr="00E1394D" w:rsidRDefault="00E13A38" w:rsidP="006706F5">
            <w:pPr>
              <w:pStyle w:val="BlauerText"/>
            </w:pPr>
            <w:r w:rsidRPr="006706F5">
              <w:t>Absichtserklärungen</w:t>
            </w:r>
          </w:p>
        </w:tc>
        <w:tc>
          <w:tcPr>
            <w:tcW w:w="6158" w:type="dxa"/>
            <w:shd w:val="clear" w:color="auto" w:fill="auto"/>
            <w:tcMar>
              <w:top w:w="57" w:type="dxa"/>
              <w:bottom w:w="57" w:type="dxa"/>
            </w:tcMar>
            <w:vAlign w:val="center"/>
          </w:tcPr>
          <w:p w:rsidR="00E13A38" w:rsidRPr="006706F5" w:rsidRDefault="00E13A38" w:rsidP="006706F5">
            <w:pPr>
              <w:pStyle w:val="BlauerText"/>
              <w:numPr>
                <w:ilvl w:val="0"/>
                <w:numId w:val="16"/>
              </w:numPr>
            </w:pPr>
            <w:r w:rsidRPr="006706F5">
              <w:t>ANNEX5_LOC_ScientificPartners (pdf)</w:t>
            </w:r>
          </w:p>
          <w:p w:rsidR="00E13A38" w:rsidRPr="006706F5" w:rsidRDefault="00E13A38" w:rsidP="006706F5">
            <w:pPr>
              <w:pStyle w:val="BlauerText"/>
              <w:numPr>
                <w:ilvl w:val="0"/>
                <w:numId w:val="16"/>
              </w:numPr>
            </w:pPr>
            <w:r w:rsidRPr="006706F5">
              <w:t>ANNEX6_LOC_CompanyPartners (pdf)</w:t>
            </w:r>
          </w:p>
          <w:p w:rsidR="00E13A38" w:rsidRPr="00E1394D" w:rsidRDefault="00E13A38" w:rsidP="006706F5">
            <w:pPr>
              <w:pStyle w:val="BlauerText"/>
              <w:numPr>
                <w:ilvl w:val="0"/>
                <w:numId w:val="16"/>
              </w:numPr>
            </w:pPr>
            <w:r w:rsidRPr="006706F5">
              <w:t>ANNEX7_Declaration_FederalProvinces (pdf)</w:t>
            </w:r>
          </w:p>
        </w:tc>
      </w:tr>
    </w:tbl>
    <w:p w:rsidR="00E13A38" w:rsidRPr="002A2408" w:rsidRDefault="00E13A38" w:rsidP="006706F5">
      <w:pPr>
        <w:pStyle w:val="BlauerText"/>
        <w:rPr>
          <w:lang w:val="de-AT"/>
        </w:rPr>
      </w:pPr>
      <w:r w:rsidRPr="002A2408">
        <w:rPr>
          <w:lang w:val="de-AT"/>
        </w:rPr>
        <w:t xml:space="preserve">Die Vorgaben für </w:t>
      </w:r>
      <w:r w:rsidRPr="002A2408">
        <w:rPr>
          <w:b/>
          <w:lang w:val="de-AT"/>
        </w:rPr>
        <w:t>Seitenanzahl und Formatierung</w:t>
      </w:r>
      <w:r w:rsidRPr="002A2408">
        <w:rPr>
          <w:lang w:val="de-AT"/>
        </w:rPr>
        <w:t xml:space="preserve"> dienen der Vergleichbarkeit und Lesbarkeit der Anträge. Werden die Vorgaben nicht eingehalten, wirkt sich dies entsprechend negativ in der Jurybewertung aus.</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158"/>
      </w:tblGrid>
      <w:tr w:rsidR="00E13A38" w:rsidRPr="00E1394D" w:rsidTr="00E1394D">
        <w:tc>
          <w:tcPr>
            <w:tcW w:w="2977" w:type="dxa"/>
            <w:shd w:val="clear" w:color="auto" w:fill="auto"/>
            <w:tcMar>
              <w:top w:w="57" w:type="dxa"/>
              <w:bottom w:w="57" w:type="dxa"/>
            </w:tcMar>
            <w:vAlign w:val="center"/>
          </w:tcPr>
          <w:p w:rsidR="00E13A38" w:rsidRPr="00E1394D" w:rsidRDefault="00E13A38" w:rsidP="006706F5">
            <w:pPr>
              <w:pStyle w:val="BlauerText"/>
              <w:rPr>
                <w:highlight w:val="yellow"/>
              </w:rPr>
            </w:pPr>
            <w:proofErr w:type="spellStart"/>
            <w:r w:rsidRPr="006706F5">
              <w:t>Seitenanzahl</w:t>
            </w:r>
            <w:proofErr w:type="spellEnd"/>
            <w:r w:rsidRPr="006706F5">
              <w:rPr>
                <w:highlight w:val="yellow"/>
              </w:rPr>
              <w:br/>
            </w:r>
            <w:r w:rsidRPr="006706F5">
              <w:t>Project Description</w:t>
            </w:r>
            <w:r w:rsidR="00F20547" w:rsidRPr="006706F5">
              <w:t xml:space="preserve"> COMET-</w:t>
            </w:r>
            <w:proofErr w:type="spellStart"/>
            <w:r w:rsidR="00F20547" w:rsidRPr="006706F5">
              <w:t>Modul</w:t>
            </w:r>
            <w:proofErr w:type="spellEnd"/>
          </w:p>
        </w:tc>
        <w:tc>
          <w:tcPr>
            <w:tcW w:w="6158" w:type="dxa"/>
            <w:shd w:val="clear" w:color="auto" w:fill="auto"/>
            <w:tcMar>
              <w:top w:w="57" w:type="dxa"/>
              <w:bottom w:w="57" w:type="dxa"/>
            </w:tcMar>
            <w:vAlign w:val="center"/>
          </w:tcPr>
          <w:p w:rsidR="00E13A38" w:rsidRPr="002A2408" w:rsidRDefault="00E13A38" w:rsidP="006706F5">
            <w:pPr>
              <w:pStyle w:val="BlauerText"/>
              <w:numPr>
                <w:ilvl w:val="0"/>
                <w:numId w:val="17"/>
              </w:numPr>
              <w:rPr>
                <w:lang w:val="de-AT"/>
              </w:rPr>
            </w:pPr>
            <w:r w:rsidRPr="002A2408">
              <w:rPr>
                <w:lang w:val="de-AT"/>
              </w:rPr>
              <w:t xml:space="preserve">Die Seitenanzahl von maximal 60 Seiten (ab Kapitel 0 Executive Summary) wurde nicht überschritten. </w:t>
            </w:r>
          </w:p>
        </w:tc>
      </w:tr>
      <w:tr w:rsidR="00E13A38" w:rsidRPr="00E1394D" w:rsidTr="00E1394D">
        <w:tc>
          <w:tcPr>
            <w:tcW w:w="2977" w:type="dxa"/>
            <w:shd w:val="clear" w:color="auto" w:fill="auto"/>
            <w:tcMar>
              <w:top w:w="57" w:type="dxa"/>
              <w:bottom w:w="57" w:type="dxa"/>
            </w:tcMar>
            <w:vAlign w:val="center"/>
          </w:tcPr>
          <w:p w:rsidR="00E13A38" w:rsidRPr="00943B66" w:rsidRDefault="00E13A38" w:rsidP="006706F5">
            <w:pPr>
              <w:pStyle w:val="BlauerText"/>
            </w:pPr>
            <w:r w:rsidRPr="006706F5">
              <w:t>Formatierung</w:t>
            </w:r>
          </w:p>
        </w:tc>
        <w:tc>
          <w:tcPr>
            <w:tcW w:w="6158" w:type="dxa"/>
            <w:shd w:val="clear" w:color="auto" w:fill="auto"/>
            <w:tcMar>
              <w:top w:w="57" w:type="dxa"/>
              <w:bottom w:w="57" w:type="dxa"/>
            </w:tcMar>
            <w:vAlign w:val="center"/>
          </w:tcPr>
          <w:p w:rsidR="00E13A38" w:rsidRPr="006706F5" w:rsidRDefault="00E13A38" w:rsidP="006706F5">
            <w:pPr>
              <w:pStyle w:val="BlauerText"/>
              <w:numPr>
                <w:ilvl w:val="0"/>
                <w:numId w:val="17"/>
              </w:numPr>
            </w:pPr>
            <w:r w:rsidRPr="006706F5">
              <w:t>Schriftformatierung: Calibri, 11 Punkt</w:t>
            </w:r>
          </w:p>
          <w:p w:rsidR="00E13A38" w:rsidRPr="006706F5" w:rsidRDefault="00E13A38" w:rsidP="006706F5">
            <w:pPr>
              <w:pStyle w:val="BlauerText"/>
              <w:numPr>
                <w:ilvl w:val="0"/>
                <w:numId w:val="17"/>
              </w:numPr>
            </w:pPr>
            <w:r w:rsidRPr="006706F5">
              <w:t>Zeilenabstand: 1,3 Zeilen</w:t>
            </w:r>
          </w:p>
          <w:p w:rsidR="00E13A38" w:rsidRPr="006706F5" w:rsidRDefault="00E13A38" w:rsidP="006706F5">
            <w:pPr>
              <w:pStyle w:val="BlauerText"/>
              <w:numPr>
                <w:ilvl w:val="0"/>
                <w:numId w:val="17"/>
              </w:numPr>
            </w:pPr>
            <w:r w:rsidRPr="006706F5">
              <w:t>Schriftfarbe: schwarz</w:t>
            </w:r>
          </w:p>
          <w:p w:rsidR="00E13A38" w:rsidRPr="003A354B" w:rsidRDefault="003A354B" w:rsidP="006706F5">
            <w:pPr>
              <w:pStyle w:val="BlauerText"/>
              <w:numPr>
                <w:ilvl w:val="0"/>
                <w:numId w:val="17"/>
              </w:numPr>
            </w:pPr>
            <w:r w:rsidRPr="006706F5">
              <w:t>Seiten wurden nummeriert</w:t>
            </w:r>
          </w:p>
        </w:tc>
      </w:tr>
    </w:tbl>
    <w:p w:rsidR="00E13A38" w:rsidRPr="002A2408" w:rsidRDefault="00E13A38" w:rsidP="006706F5">
      <w:pPr>
        <w:pStyle w:val="BlauerText"/>
        <w:rPr>
          <w:lang w:val="de-AT"/>
        </w:rPr>
      </w:pPr>
      <w:r w:rsidRPr="002A2408">
        <w:rPr>
          <w:lang w:val="de-AT"/>
        </w:rPr>
        <w:t>Bitte beachten Sie folgende Punkte:</w:t>
      </w:r>
    </w:p>
    <w:p w:rsidR="00E13A38" w:rsidRPr="002A2408" w:rsidRDefault="00E13A38" w:rsidP="006706F5">
      <w:pPr>
        <w:pStyle w:val="BlauerText"/>
        <w:numPr>
          <w:ilvl w:val="0"/>
          <w:numId w:val="5"/>
        </w:numPr>
        <w:rPr>
          <w:lang w:val="de-AT"/>
        </w:rPr>
      </w:pPr>
      <w:r w:rsidRPr="002A2408">
        <w:rPr>
          <w:lang w:val="de-AT"/>
        </w:rPr>
        <w:t>Halten Sie sich bitte an die vorgegebenen Fragen! Die in blauer Schrift angeführten Hinweise, Fragen und Anmerkungen im Antragsformular können gelöscht werden!</w:t>
      </w:r>
    </w:p>
    <w:p w:rsidR="00E13A38" w:rsidRPr="002A2408" w:rsidRDefault="00E13A38" w:rsidP="006706F5">
      <w:pPr>
        <w:pStyle w:val="BlauerText"/>
        <w:numPr>
          <w:ilvl w:val="0"/>
          <w:numId w:val="5"/>
        </w:numPr>
        <w:rPr>
          <w:lang w:val="de-AT"/>
        </w:rPr>
      </w:pPr>
      <w:r w:rsidRPr="002A2408">
        <w:rPr>
          <w:lang w:val="de-AT"/>
        </w:rPr>
        <w:t>Die in schwarzer Schrift angeführten Querverweise sind nicht zu löschen.</w:t>
      </w:r>
    </w:p>
    <w:p w:rsidR="00E13A38" w:rsidRPr="002A2408" w:rsidRDefault="00E13A38" w:rsidP="006706F5">
      <w:pPr>
        <w:pStyle w:val="BlauerText"/>
        <w:numPr>
          <w:ilvl w:val="0"/>
          <w:numId w:val="5"/>
        </w:numPr>
        <w:rPr>
          <w:lang w:val="de-AT"/>
        </w:rPr>
      </w:pPr>
      <w:r w:rsidRPr="002A2408">
        <w:rPr>
          <w:lang w:val="de-AT"/>
        </w:rPr>
        <w:t>Bitte beachten Sie die Übereinstimmung zwischen den Angaben in den Antragsformularen und denen im eCall. Wenn Unterschiede zwischen Angaben im eCall und Angaben in den Antragsformularen auftreten, so sind die Antragsformulare als verbindliche Dokumente anzusehen.</w:t>
      </w:r>
    </w:p>
    <w:p w:rsidR="00E13A38" w:rsidRPr="002A2408" w:rsidRDefault="00E13A38" w:rsidP="006706F5">
      <w:pPr>
        <w:pStyle w:val="BlauerText"/>
        <w:numPr>
          <w:ilvl w:val="0"/>
          <w:numId w:val="5"/>
        </w:numPr>
        <w:rPr>
          <w:lang w:val="de-AT"/>
        </w:rPr>
      </w:pPr>
      <w:r w:rsidRPr="002A2408">
        <w:rPr>
          <w:lang w:val="de-AT"/>
        </w:rPr>
        <w:t>Generelle Hinweise zum Antrag: Ein Projektantrag besteht aus der Projektbeschreibung (inhaltliche Darstellung) samt Tabellenteilen (Monitoring und Kostenplan) und Anhängen.</w:t>
      </w:r>
    </w:p>
    <w:p w:rsidR="00E13A38" w:rsidRPr="002A2408" w:rsidRDefault="00E13A38" w:rsidP="006706F5">
      <w:pPr>
        <w:pStyle w:val="BlauerText"/>
        <w:numPr>
          <w:ilvl w:val="0"/>
          <w:numId w:val="5"/>
        </w:numPr>
        <w:rPr>
          <w:lang w:val="de-AT"/>
        </w:rPr>
      </w:pPr>
      <w:r w:rsidRPr="002A2408">
        <w:rPr>
          <w:lang w:val="de-AT"/>
        </w:rPr>
        <w:t>Vermitteln Sie die wesentlichen Inhalte in übersichtlicher Art und Weise.</w:t>
      </w:r>
    </w:p>
    <w:p w:rsidR="00E13A38" w:rsidRPr="002A2408" w:rsidRDefault="00E13A38" w:rsidP="006706F5">
      <w:pPr>
        <w:pStyle w:val="BlauerText"/>
        <w:numPr>
          <w:ilvl w:val="0"/>
          <w:numId w:val="5"/>
        </w:numPr>
        <w:rPr>
          <w:lang w:val="de-AT"/>
        </w:rPr>
      </w:pPr>
      <w:r w:rsidRPr="002A2408">
        <w:rPr>
          <w:lang w:val="de-AT"/>
        </w:rPr>
        <w:lastRenderedPageBreak/>
        <w:t>Stellen Sie eine klare Abgrenzung des gegenständlichen Vorhabens zu anderen bereits geförderten laufenden bzw. beantragten Vorhaben sicher.</w:t>
      </w:r>
    </w:p>
    <w:p w:rsidR="00E13A38" w:rsidRPr="006706F5" w:rsidRDefault="00E13A38" w:rsidP="006706F5">
      <w:pPr>
        <w:pStyle w:val="BlauerText"/>
        <w:numPr>
          <w:ilvl w:val="0"/>
          <w:numId w:val="5"/>
        </w:numPr>
      </w:pPr>
      <w:r w:rsidRPr="002A2408">
        <w:rPr>
          <w:lang w:val="de-AT"/>
        </w:rPr>
        <w:t xml:space="preserve">Führen Sie Ihre Angaben so detailliert aus, dass sich die GutachterInnen ein Bild zu Ihrem geplanten Projekt machen können. </w:t>
      </w:r>
      <w:proofErr w:type="spellStart"/>
      <w:r w:rsidRPr="006706F5">
        <w:t>Versuchen</w:t>
      </w:r>
      <w:proofErr w:type="spellEnd"/>
      <w:r w:rsidRPr="006706F5">
        <w:t xml:space="preserve"> </w:t>
      </w:r>
      <w:proofErr w:type="spellStart"/>
      <w:r w:rsidRPr="006706F5">
        <w:t>Sie</w:t>
      </w:r>
      <w:proofErr w:type="spellEnd"/>
      <w:r w:rsidRPr="006706F5">
        <w:t xml:space="preserve"> </w:t>
      </w:r>
      <w:proofErr w:type="spellStart"/>
      <w:r w:rsidRPr="006706F5">
        <w:t>trotzdem</w:t>
      </w:r>
      <w:proofErr w:type="spellEnd"/>
      <w:r w:rsidRPr="006706F5">
        <w:t xml:space="preserve">, </w:t>
      </w:r>
      <w:proofErr w:type="spellStart"/>
      <w:r w:rsidRPr="006706F5">
        <w:t>knapp</w:t>
      </w:r>
      <w:proofErr w:type="spellEnd"/>
      <w:r w:rsidRPr="006706F5">
        <w:t xml:space="preserve"> und präzise zu formulieren.</w:t>
      </w:r>
    </w:p>
    <w:p w:rsidR="00E13A38" w:rsidRPr="002A2408" w:rsidRDefault="00E13A38" w:rsidP="006706F5">
      <w:pPr>
        <w:pStyle w:val="BlauerText"/>
        <w:numPr>
          <w:ilvl w:val="0"/>
          <w:numId w:val="5"/>
        </w:numPr>
        <w:rPr>
          <w:lang w:val="de-AT"/>
        </w:rPr>
      </w:pPr>
      <w:r w:rsidRPr="002A2408">
        <w:rPr>
          <w:lang w:val="de-AT"/>
        </w:rPr>
        <w:t>Die Angabe der maximalen Seitenzahl ist NICHT als Aufforderung zu verstehen, diesen Richtwert auch erreichen zu müssen. Verfassen Sie den Antrag so, dass für die prüfenden ExpertInnen der Gehalt und Nutzen Ihres geplanten Projekts erkennbar werden.</w:t>
      </w:r>
    </w:p>
    <w:p w:rsidR="00E13A38" w:rsidRPr="002A2408" w:rsidRDefault="00E13A38" w:rsidP="006706F5">
      <w:pPr>
        <w:pStyle w:val="BlauerText"/>
        <w:numPr>
          <w:ilvl w:val="0"/>
          <w:numId w:val="5"/>
        </w:numPr>
        <w:rPr>
          <w:lang w:val="de-AT"/>
        </w:rPr>
      </w:pPr>
      <w:r w:rsidRPr="002A2408">
        <w:rPr>
          <w:lang w:val="de-AT"/>
        </w:rPr>
        <w:t>Sollten Sie Fragen haben, wenden Sie sich bitte an Ihre Ansprechperson in der FFG (Kontaktinformationen siehe Ausschreibungsleitfaden).</w:t>
      </w:r>
    </w:p>
    <w:p w:rsidR="00DD7958" w:rsidRPr="002A2408" w:rsidRDefault="00DD7958" w:rsidP="0090166A">
      <w:pPr>
        <w:pStyle w:val="BlauerText"/>
        <w:spacing w:before="240" w:after="120"/>
        <w:rPr>
          <w:b/>
          <w:bCs/>
          <w:sz w:val="28"/>
          <w:lang w:val="de-AT"/>
        </w:rPr>
      </w:pPr>
    </w:p>
    <w:p w:rsidR="00D90D79" w:rsidRPr="00FD1385" w:rsidRDefault="007C0E29" w:rsidP="0090166A">
      <w:pPr>
        <w:pStyle w:val="BlauerText"/>
        <w:spacing w:before="240" w:after="120"/>
        <w:rPr>
          <w:b/>
          <w:bCs/>
          <w:sz w:val="28"/>
          <w:highlight w:val="yellow"/>
          <w:lang w:val="de-AT"/>
        </w:rPr>
      </w:pPr>
      <w:r w:rsidRPr="00FD1385">
        <w:rPr>
          <w:b/>
          <w:bCs/>
          <w:sz w:val="28"/>
          <w:lang w:val="de-AT"/>
        </w:rPr>
        <w:t>0.2</w:t>
      </w:r>
      <w:r w:rsidRPr="00FD1385">
        <w:rPr>
          <w:b/>
          <w:bCs/>
          <w:sz w:val="28"/>
          <w:lang w:val="de-AT"/>
        </w:rPr>
        <w:tab/>
        <w:t>Einreichmodalitäten</w:t>
      </w:r>
    </w:p>
    <w:p w:rsidR="00436D98" w:rsidRPr="002A2408" w:rsidRDefault="00436D98" w:rsidP="006706F5">
      <w:pPr>
        <w:pStyle w:val="BlauerText"/>
        <w:rPr>
          <w:lang w:val="de-AT"/>
        </w:rPr>
      </w:pPr>
      <w:r w:rsidRPr="002A2408">
        <w:rPr>
          <w:lang w:val="de-AT"/>
        </w:rPr>
        <w:t xml:space="preserve">Die Einreichung ist ausschließlich in elektronischer Form via eCall unter der Webadresse </w:t>
      </w:r>
      <w:hyperlink r:id="rId11" w:history="1">
        <w:r w:rsidRPr="002A2408">
          <w:rPr>
            <w:lang w:val="de-AT"/>
          </w:rPr>
          <w:t>https://ecall.ffg.at</w:t>
        </w:r>
      </w:hyperlink>
      <w:r w:rsidRPr="002A2408">
        <w:rPr>
          <w:lang w:val="de-AT"/>
        </w:rPr>
        <w:t xml:space="preserve"> möglich und hat vollständig und rechtzeitig bis zum Ende der Einreichfrist zu erfolgen.</w:t>
      </w:r>
    </w:p>
    <w:p w:rsidR="00436D98" w:rsidRPr="002A2408" w:rsidRDefault="00436D98" w:rsidP="006706F5">
      <w:pPr>
        <w:pStyle w:val="BlauerText"/>
        <w:rPr>
          <w:lang w:val="de-AT"/>
        </w:rPr>
      </w:pPr>
      <w:r w:rsidRPr="002A2408">
        <w:rPr>
          <w:lang w:val="de-AT"/>
        </w:rPr>
        <w:t xml:space="preserve">Ein detailliertes Tutorial zum eCall finden Sie unter: </w:t>
      </w:r>
      <w:hyperlink r:id="rId12" w:history="1">
        <w:r w:rsidRPr="002A2408">
          <w:rPr>
            <w:lang w:val="de-AT"/>
          </w:rPr>
          <w:t>https://ecall.ffg.at/Cockpit/Help.aspx</w:t>
        </w:r>
      </w:hyperlink>
      <w:r w:rsidRPr="002A2408">
        <w:rPr>
          <w:lang w:val="de-AT"/>
        </w:rPr>
        <w:t xml:space="preserve">. </w:t>
      </w:r>
    </w:p>
    <w:p w:rsidR="00436D98" w:rsidRPr="002A2408" w:rsidRDefault="00436D98" w:rsidP="006706F5">
      <w:pPr>
        <w:pStyle w:val="BlauerText"/>
        <w:rPr>
          <w:lang w:val="de-AT"/>
        </w:rPr>
      </w:pPr>
      <w:r w:rsidRPr="002A2408">
        <w:rPr>
          <w:lang w:val="de-AT"/>
        </w:rPr>
        <w:t>Der Hauptantrag kann nur eingereicht werden, wenn alle eingeladenen Partner Ihre Partneranträge im eCall zuvor ausgefüllt und eingereicht haben!</w:t>
      </w:r>
    </w:p>
    <w:p w:rsidR="00436D98" w:rsidRPr="002A2408" w:rsidRDefault="00436D98" w:rsidP="006706F5">
      <w:pPr>
        <w:pStyle w:val="BlauerText"/>
        <w:rPr>
          <w:lang w:val="de-AT"/>
        </w:rPr>
      </w:pPr>
      <w:r w:rsidRPr="002A2408">
        <w:rPr>
          <w:lang w:val="de-AT"/>
        </w:rPr>
        <w:t>Ein Förderungsansuchen ist dann eingereicht, wenn im eCall der Antrag abgeschlossen und der Button „Einreichung abschicken“ gedrückt wurde. Nach erfolgreicher Einreichung wird automatisch eine Einreichbestätigung per Email versendet.</w:t>
      </w:r>
    </w:p>
    <w:p w:rsidR="00436D98" w:rsidRPr="002A2408" w:rsidRDefault="00436D98" w:rsidP="006706F5">
      <w:pPr>
        <w:pStyle w:val="BlauerText"/>
        <w:rPr>
          <w:lang w:val="de-AT"/>
        </w:rPr>
      </w:pPr>
      <w:r w:rsidRPr="002A2408">
        <w:rPr>
          <w:lang w:val="de-AT"/>
        </w:rPr>
        <w:t>Eine Nachreichung (auch von einzelnen Teilen des Antragformulars) ist nicht möglich! Sobald ein Förderungsansuchen abgeschickt wurde, ist eine weitere Bearbeitung nach der Einreichfrist nicht mehr möglich.</w:t>
      </w:r>
    </w:p>
    <w:p w:rsidR="00436D98" w:rsidRPr="002A2408" w:rsidRDefault="00436D98" w:rsidP="006706F5">
      <w:pPr>
        <w:pStyle w:val="BlauerText"/>
        <w:rPr>
          <w:lang w:val="de-AT"/>
        </w:rPr>
      </w:pPr>
      <w:r w:rsidRPr="002A2408">
        <w:rPr>
          <w:lang w:val="de-AT"/>
        </w:rPr>
        <w:t>Bitte wenden Sie sich bei Fragen zum eCall an Ihre Ansprechperson in der FFG (Kontaktinformationen siehe Ausschreibungsleitfaden).</w:t>
      </w:r>
    </w:p>
    <w:p w:rsidR="00436D98" w:rsidRDefault="00436D98" w:rsidP="006706F5">
      <w:pPr>
        <w:pStyle w:val="BlauerText"/>
        <w:rPr>
          <w:lang w:val="de-AT"/>
        </w:rPr>
      </w:pPr>
      <w:r w:rsidRPr="002A2408">
        <w:rPr>
          <w:lang w:val="de-AT"/>
        </w:rPr>
        <w:t xml:space="preserve">Alle eingereichten Projektanträge werden nur den mit der Abwicklung der Ausschreibung befassten Stellen zur Einsicht vorgelegt. Alle beteiligten Personen sind </w:t>
      </w:r>
      <w:r w:rsidRPr="002A2408">
        <w:rPr>
          <w:b/>
          <w:lang w:val="de-AT"/>
        </w:rPr>
        <w:t>zur Vertraulichkeit verpflichtet</w:t>
      </w:r>
      <w:r w:rsidRPr="002A2408">
        <w:rPr>
          <w:lang w:val="de-AT"/>
        </w:rPr>
        <w:t>. Insbesondere müssen in das Bewertungsverfahren eingebundene nationale und internationale ExpertInnen vor Aufnahme ihrer Tätigkeit eine Vertraulichkeitserklärung abgeben.</w:t>
      </w:r>
    </w:p>
    <w:p w:rsidR="002A2408" w:rsidRDefault="002A2408" w:rsidP="006706F5">
      <w:pPr>
        <w:pStyle w:val="BlauerText"/>
        <w:rPr>
          <w:lang w:val="de-AT"/>
        </w:rPr>
      </w:pPr>
    </w:p>
    <w:tbl>
      <w:tblPr>
        <w:tblStyle w:val="Tabellenraster"/>
        <w:tblW w:w="0" w:type="auto"/>
        <w:tblInd w:w="108" w:type="dxa"/>
        <w:tblLook w:val="04A0" w:firstRow="1" w:lastRow="0" w:firstColumn="1" w:lastColumn="0" w:noHBand="0" w:noVBand="1"/>
      </w:tblPr>
      <w:tblGrid>
        <w:gridCol w:w="9179"/>
      </w:tblGrid>
      <w:tr w:rsidR="002A2408" w:rsidTr="002A2408">
        <w:tc>
          <w:tcPr>
            <w:tcW w:w="9179" w:type="dxa"/>
            <w:shd w:val="clear" w:color="auto" w:fill="E0E0E0" w:themeFill="background2"/>
          </w:tcPr>
          <w:p w:rsidR="002A2408" w:rsidRPr="002A2408" w:rsidRDefault="002A2408" w:rsidP="002A2408">
            <w:pPr>
              <w:pStyle w:val="BlauerText"/>
              <w:rPr>
                <w:b/>
                <w:sz w:val="22"/>
                <w:lang w:val="de-AT"/>
              </w:rPr>
            </w:pPr>
            <w:r w:rsidRPr="002A2408">
              <w:rPr>
                <w:b/>
                <w:sz w:val="22"/>
                <w:lang w:val="de-AT"/>
              </w:rPr>
              <w:t>Ende der Einreichfrist:</w:t>
            </w:r>
          </w:p>
          <w:p w:rsidR="002A2408" w:rsidRDefault="002A2408" w:rsidP="00013CBA">
            <w:pPr>
              <w:pStyle w:val="BlauerText"/>
              <w:spacing w:after="120" w:line="312" w:lineRule="auto"/>
              <w:rPr>
                <w:lang w:val="de-AT"/>
              </w:rPr>
            </w:pPr>
            <w:r w:rsidRPr="002A2408">
              <w:rPr>
                <w:b/>
                <w:sz w:val="22"/>
                <w:lang w:val="de-AT"/>
              </w:rPr>
              <w:t>Förderungsansuchen müssen spätestens am 24. Oktober 2018 bis 12:00 Uhr MEZ eingelangt sein (via eCall)!</w:t>
            </w:r>
          </w:p>
        </w:tc>
      </w:tr>
    </w:tbl>
    <w:p w:rsidR="002A2408" w:rsidRDefault="002A2408" w:rsidP="006706F5">
      <w:pPr>
        <w:pStyle w:val="BlauerText"/>
        <w:rPr>
          <w:lang w:val="de-AT"/>
        </w:rPr>
      </w:pPr>
    </w:p>
    <w:p w:rsidR="00E13A38" w:rsidRPr="002A2408" w:rsidRDefault="00436D98" w:rsidP="006706F5">
      <w:pPr>
        <w:pStyle w:val="BlauerText"/>
        <w:rPr>
          <w:lang w:val="de-AT"/>
        </w:rPr>
      </w:pPr>
      <w:r w:rsidRPr="002A2408">
        <w:rPr>
          <w:b/>
          <w:lang w:val="de-AT"/>
        </w:rPr>
        <w:t>Hinweis:</w:t>
      </w:r>
      <w:r w:rsidRPr="002A2408">
        <w:rPr>
          <w:lang w:val="de-AT"/>
        </w:rPr>
        <w:t xml:space="preserve"> Des Weiteren müssen die FörderungswerberInnen das Förderungsansuchen an die zuständige Stelle des betreffenden Bundeslandes bzw. der betreffenden Bundesländer zu den jeweils vorgegebenen Bedingungen übermitteln. Bis zum </w:t>
      </w:r>
      <w:r w:rsidRPr="002A2408">
        <w:rPr>
          <w:b/>
          <w:lang w:val="de-AT"/>
        </w:rPr>
        <w:t>10. Oktober 2018</w:t>
      </w:r>
      <w:r w:rsidRPr="002A2408">
        <w:rPr>
          <w:lang w:val="de-AT"/>
        </w:rPr>
        <w:t xml:space="preserve"> ist an die betreffenden Stellen eine sogenannte </w:t>
      </w:r>
      <w:r w:rsidRPr="002A2408">
        <w:rPr>
          <w:b/>
          <w:lang w:val="de-AT"/>
        </w:rPr>
        <w:t>Core-Form</w:t>
      </w:r>
      <w:r w:rsidRPr="002A2408">
        <w:rPr>
          <w:lang w:val="de-AT"/>
        </w:rPr>
        <w:t xml:space="preserve"> zu übermitteln. Die Vorlage ist bei den Kontaktstellen der Länder erhältlich bzw. steht auf der FFG-Website zur Verfügung.</w:t>
      </w:r>
    </w:p>
    <w:p w:rsidR="00971CC2" w:rsidRPr="00E1394D" w:rsidRDefault="00716EF4" w:rsidP="003A354B">
      <w:pPr>
        <w:sectPr w:rsidR="00971CC2" w:rsidRPr="00E1394D" w:rsidSect="00DD7958">
          <w:footerReference w:type="default" r:id="rId13"/>
          <w:headerReference w:type="first" r:id="rId14"/>
          <w:footerReference w:type="first" r:id="rId15"/>
          <w:pgSz w:w="11907" w:h="16840" w:code="9"/>
          <w:pgMar w:top="1560" w:right="1418" w:bottom="851" w:left="1418" w:header="851" w:footer="851" w:gutter="0"/>
          <w:pgNumType w:start="1"/>
          <w:cols w:space="720"/>
          <w:docGrid w:linePitch="299"/>
        </w:sectPr>
      </w:pPr>
      <w:r w:rsidRPr="00E1394D">
        <w:t>.</w:t>
      </w:r>
    </w:p>
    <w:p w:rsidR="00875398" w:rsidRPr="00875398" w:rsidRDefault="00875398" w:rsidP="00875398">
      <w:pPr>
        <w:pStyle w:val="Formatvorlage14PtFettVor12PtNach72Pt"/>
      </w:pPr>
      <w:r w:rsidRPr="00875398">
        <w:lastRenderedPageBreak/>
        <w:t>Table of Contents</w:t>
      </w:r>
    </w:p>
    <w:p w:rsidR="00875398" w:rsidRPr="00875398" w:rsidRDefault="00875398" w:rsidP="00875398">
      <w:pPr>
        <w:pStyle w:val="Verzeichnis1"/>
        <w:rPr>
          <w:lang w:val="en-GB" w:eastAsia="en-GB"/>
        </w:rPr>
      </w:pPr>
      <w:r w:rsidRPr="00875398">
        <w:fldChar w:fldCharType="begin"/>
      </w:r>
      <w:r w:rsidRPr="00875398">
        <w:instrText xml:space="preserve"> TOC \o "1-3" \h \z \u </w:instrText>
      </w:r>
      <w:r w:rsidRPr="00875398">
        <w:fldChar w:fldCharType="separate"/>
      </w:r>
      <w:hyperlink w:anchor="_Toc511903506" w:history="1">
        <w:r w:rsidRPr="00875398">
          <w:rPr>
            <w:rStyle w:val="Hyperlink"/>
          </w:rPr>
          <w:t>Abstract</w:t>
        </w:r>
        <w:r w:rsidRPr="00875398">
          <w:rPr>
            <w:webHidden/>
          </w:rPr>
          <w:tab/>
        </w:r>
        <w:r w:rsidRPr="00875398">
          <w:rPr>
            <w:webHidden/>
          </w:rPr>
          <w:fldChar w:fldCharType="begin"/>
        </w:r>
        <w:r w:rsidRPr="00875398">
          <w:rPr>
            <w:webHidden/>
          </w:rPr>
          <w:instrText xml:space="preserve"> PAGEREF _Toc511903506 \h </w:instrText>
        </w:r>
        <w:r w:rsidRPr="00875398">
          <w:rPr>
            <w:webHidden/>
          </w:rPr>
        </w:r>
        <w:r w:rsidRPr="00875398">
          <w:rPr>
            <w:webHidden/>
          </w:rPr>
          <w:fldChar w:fldCharType="separate"/>
        </w:r>
        <w:r>
          <w:rPr>
            <w:webHidden/>
          </w:rPr>
          <w:t>1</w:t>
        </w:r>
        <w:r w:rsidRPr="00875398">
          <w:rPr>
            <w:webHidden/>
          </w:rPr>
          <w:fldChar w:fldCharType="end"/>
        </w:r>
      </w:hyperlink>
    </w:p>
    <w:p w:rsidR="00875398" w:rsidRPr="00875398" w:rsidRDefault="004A6225" w:rsidP="00875398">
      <w:pPr>
        <w:pStyle w:val="Verzeichnis1"/>
        <w:rPr>
          <w:lang w:val="en-GB" w:eastAsia="en-GB"/>
        </w:rPr>
      </w:pPr>
      <w:hyperlink w:anchor="_Toc511903507" w:history="1">
        <w:r w:rsidR="00875398" w:rsidRPr="00875398">
          <w:rPr>
            <w:rStyle w:val="Hyperlink"/>
          </w:rPr>
          <w:t>1.</w:t>
        </w:r>
        <w:r w:rsidR="00875398" w:rsidRPr="00875398">
          <w:rPr>
            <w:lang w:val="en-GB" w:eastAsia="en-GB"/>
          </w:rPr>
          <w:tab/>
        </w:r>
        <w:r w:rsidR="00875398" w:rsidRPr="00875398">
          <w:rPr>
            <w:rStyle w:val="Hyperlink"/>
          </w:rPr>
          <w:t>Quality of the Project</w:t>
        </w:r>
        <w:r w:rsidR="00875398" w:rsidRPr="00875398">
          <w:rPr>
            <w:webHidden/>
          </w:rPr>
          <w:tab/>
        </w:r>
        <w:r w:rsidR="00875398" w:rsidRPr="00875398">
          <w:rPr>
            <w:webHidden/>
          </w:rPr>
          <w:fldChar w:fldCharType="begin"/>
        </w:r>
        <w:r w:rsidR="00875398" w:rsidRPr="00875398">
          <w:rPr>
            <w:webHidden/>
          </w:rPr>
          <w:instrText xml:space="preserve"> PAGEREF _Toc511903507 \h </w:instrText>
        </w:r>
        <w:r w:rsidR="00875398" w:rsidRPr="00875398">
          <w:rPr>
            <w:webHidden/>
          </w:rPr>
        </w:r>
        <w:r w:rsidR="00875398" w:rsidRPr="00875398">
          <w:rPr>
            <w:webHidden/>
          </w:rPr>
          <w:fldChar w:fldCharType="separate"/>
        </w:r>
        <w:r w:rsidR="00875398">
          <w:rPr>
            <w:webHidden/>
          </w:rPr>
          <w:t>2</w:t>
        </w:r>
        <w:r w:rsidR="00875398" w:rsidRPr="00875398">
          <w:rPr>
            <w:webHidden/>
          </w:rPr>
          <w:fldChar w:fldCharType="end"/>
        </w:r>
      </w:hyperlink>
    </w:p>
    <w:p w:rsidR="00875398" w:rsidRPr="00875398" w:rsidRDefault="004A6225" w:rsidP="00875398">
      <w:pPr>
        <w:pStyle w:val="Verzeichnis2"/>
      </w:pPr>
      <w:hyperlink w:anchor="_Toc511903508" w:history="1">
        <w:r w:rsidR="00875398" w:rsidRPr="00875398">
          <w:rPr>
            <w:rStyle w:val="Hyperlink"/>
            <w:color w:val="auto"/>
            <w:u w:val="none"/>
          </w:rPr>
          <w:t>1.1</w:t>
        </w:r>
        <w:r w:rsidR="00875398" w:rsidRPr="00875398">
          <w:tab/>
        </w:r>
        <w:r w:rsidR="00875398" w:rsidRPr="00875398">
          <w:rPr>
            <w:rStyle w:val="Hyperlink"/>
            <w:color w:val="auto"/>
            <w:u w:val="none"/>
          </w:rPr>
          <w:t>Vision and strategy</w:t>
        </w:r>
        <w:r w:rsidR="00875398" w:rsidRPr="00875398">
          <w:rPr>
            <w:webHidden/>
          </w:rPr>
          <w:tab/>
        </w:r>
        <w:r w:rsidR="00875398" w:rsidRPr="00875398">
          <w:rPr>
            <w:webHidden/>
          </w:rPr>
          <w:fldChar w:fldCharType="begin"/>
        </w:r>
        <w:r w:rsidR="00875398" w:rsidRPr="00875398">
          <w:rPr>
            <w:webHidden/>
          </w:rPr>
          <w:instrText xml:space="preserve"> PAGEREF _Toc511903508 \h </w:instrText>
        </w:r>
        <w:r w:rsidR="00875398" w:rsidRPr="00875398">
          <w:rPr>
            <w:webHidden/>
          </w:rPr>
        </w:r>
        <w:r w:rsidR="00875398" w:rsidRPr="00875398">
          <w:rPr>
            <w:webHidden/>
          </w:rPr>
          <w:fldChar w:fldCharType="separate"/>
        </w:r>
        <w:r w:rsidR="00875398" w:rsidRPr="00875398">
          <w:rPr>
            <w:webHidden/>
          </w:rPr>
          <w:t>2</w:t>
        </w:r>
        <w:r w:rsidR="00875398" w:rsidRPr="00875398">
          <w:rPr>
            <w:webHidden/>
          </w:rPr>
          <w:fldChar w:fldCharType="end"/>
        </w:r>
      </w:hyperlink>
    </w:p>
    <w:p w:rsidR="00875398" w:rsidRPr="00875398" w:rsidRDefault="004A6225" w:rsidP="00875398">
      <w:pPr>
        <w:pStyle w:val="Verzeichnis2"/>
      </w:pPr>
      <w:hyperlink w:anchor="_Toc511903509" w:history="1">
        <w:r w:rsidR="00875398" w:rsidRPr="00875398">
          <w:rPr>
            <w:rStyle w:val="Hyperlink"/>
            <w:color w:val="auto"/>
            <w:u w:val="none"/>
          </w:rPr>
          <w:t>1.2</w:t>
        </w:r>
        <w:r w:rsidR="00875398" w:rsidRPr="00875398">
          <w:tab/>
        </w:r>
        <w:r w:rsidR="00875398" w:rsidRPr="00875398">
          <w:rPr>
            <w:rStyle w:val="Hyperlink"/>
            <w:color w:val="auto"/>
            <w:u w:val="none"/>
          </w:rPr>
          <w:t>Overall research programme</w:t>
        </w:r>
        <w:r w:rsidR="00875398" w:rsidRPr="00875398">
          <w:rPr>
            <w:webHidden/>
          </w:rPr>
          <w:tab/>
        </w:r>
        <w:r w:rsidR="00875398" w:rsidRPr="00875398">
          <w:rPr>
            <w:webHidden/>
          </w:rPr>
          <w:fldChar w:fldCharType="begin"/>
        </w:r>
        <w:r w:rsidR="00875398" w:rsidRPr="00875398">
          <w:rPr>
            <w:webHidden/>
          </w:rPr>
          <w:instrText xml:space="preserve"> PAGEREF _Toc511903509 \h </w:instrText>
        </w:r>
        <w:r w:rsidR="00875398" w:rsidRPr="00875398">
          <w:rPr>
            <w:webHidden/>
          </w:rPr>
        </w:r>
        <w:r w:rsidR="00875398" w:rsidRPr="00875398">
          <w:rPr>
            <w:webHidden/>
          </w:rPr>
          <w:fldChar w:fldCharType="separate"/>
        </w:r>
        <w:r w:rsidR="00875398" w:rsidRPr="00875398">
          <w:rPr>
            <w:webHidden/>
          </w:rPr>
          <w:t>2</w:t>
        </w:r>
        <w:r w:rsidR="00875398" w:rsidRPr="00875398">
          <w:rPr>
            <w:webHidden/>
          </w:rPr>
          <w:fldChar w:fldCharType="end"/>
        </w:r>
      </w:hyperlink>
    </w:p>
    <w:p w:rsidR="00875398" w:rsidRPr="00875398" w:rsidRDefault="004A6225" w:rsidP="00875398">
      <w:pPr>
        <w:pStyle w:val="Verzeichnis3"/>
      </w:pPr>
      <w:hyperlink w:anchor="_Toc511903510" w:history="1">
        <w:r w:rsidR="00875398" w:rsidRPr="00875398">
          <w:rPr>
            <w:rStyle w:val="Hyperlink"/>
            <w:color w:val="auto"/>
            <w:u w:val="none"/>
          </w:rPr>
          <w:t>1.2.1</w:t>
        </w:r>
        <w:r w:rsidR="00875398" w:rsidRPr="00875398">
          <w:tab/>
        </w:r>
        <w:r w:rsidR="00875398" w:rsidRPr="00875398">
          <w:rPr>
            <w:rStyle w:val="Hyperlink"/>
            <w:color w:val="auto"/>
            <w:u w:val="none"/>
          </w:rPr>
          <w:t>Objectives of the overall research programme</w:t>
        </w:r>
        <w:r w:rsidR="00875398" w:rsidRPr="00875398">
          <w:rPr>
            <w:webHidden/>
          </w:rPr>
          <w:tab/>
        </w:r>
        <w:r w:rsidR="00875398" w:rsidRPr="00875398">
          <w:rPr>
            <w:webHidden/>
          </w:rPr>
          <w:fldChar w:fldCharType="begin"/>
        </w:r>
        <w:r w:rsidR="00875398" w:rsidRPr="00875398">
          <w:rPr>
            <w:webHidden/>
          </w:rPr>
          <w:instrText xml:space="preserve"> PAGEREF _Toc511903510 \h </w:instrText>
        </w:r>
        <w:r w:rsidR="00875398" w:rsidRPr="00875398">
          <w:rPr>
            <w:webHidden/>
          </w:rPr>
        </w:r>
        <w:r w:rsidR="00875398" w:rsidRPr="00875398">
          <w:rPr>
            <w:webHidden/>
          </w:rPr>
          <w:fldChar w:fldCharType="separate"/>
        </w:r>
        <w:r w:rsidR="00875398" w:rsidRPr="00875398">
          <w:rPr>
            <w:webHidden/>
          </w:rPr>
          <w:t>2</w:t>
        </w:r>
        <w:r w:rsidR="00875398" w:rsidRPr="00875398">
          <w:rPr>
            <w:webHidden/>
          </w:rPr>
          <w:fldChar w:fldCharType="end"/>
        </w:r>
      </w:hyperlink>
    </w:p>
    <w:p w:rsidR="00875398" w:rsidRPr="00875398" w:rsidRDefault="004A6225" w:rsidP="00875398">
      <w:pPr>
        <w:pStyle w:val="Verzeichnis3"/>
      </w:pPr>
      <w:hyperlink w:anchor="_Toc511903511" w:history="1">
        <w:r w:rsidR="00875398" w:rsidRPr="00875398">
          <w:rPr>
            <w:rStyle w:val="Hyperlink"/>
            <w:color w:val="auto"/>
            <w:u w:val="none"/>
          </w:rPr>
          <w:t>1.2.2</w:t>
        </w:r>
        <w:r w:rsidR="00875398" w:rsidRPr="00875398">
          <w:tab/>
        </w:r>
        <w:r w:rsidR="00875398" w:rsidRPr="00875398">
          <w:rPr>
            <w:rStyle w:val="Hyperlink"/>
            <w:color w:val="auto"/>
            <w:u w:val="none"/>
          </w:rPr>
          <w:t>State-of-the-art and novelty of research</w:t>
        </w:r>
        <w:r w:rsidR="00875398" w:rsidRPr="00875398">
          <w:rPr>
            <w:webHidden/>
          </w:rPr>
          <w:tab/>
        </w:r>
        <w:r w:rsidR="00875398" w:rsidRPr="00875398">
          <w:rPr>
            <w:webHidden/>
          </w:rPr>
          <w:fldChar w:fldCharType="begin"/>
        </w:r>
        <w:r w:rsidR="00875398" w:rsidRPr="00875398">
          <w:rPr>
            <w:webHidden/>
          </w:rPr>
          <w:instrText xml:space="preserve"> PAGEREF _Toc511903511 \h </w:instrText>
        </w:r>
        <w:r w:rsidR="00875398" w:rsidRPr="00875398">
          <w:rPr>
            <w:webHidden/>
          </w:rPr>
        </w:r>
        <w:r w:rsidR="00875398" w:rsidRPr="00875398">
          <w:rPr>
            <w:webHidden/>
          </w:rPr>
          <w:fldChar w:fldCharType="separate"/>
        </w:r>
        <w:r w:rsidR="00875398" w:rsidRPr="00875398">
          <w:rPr>
            <w:webHidden/>
          </w:rPr>
          <w:t>2</w:t>
        </w:r>
        <w:r w:rsidR="00875398" w:rsidRPr="00875398">
          <w:rPr>
            <w:webHidden/>
          </w:rPr>
          <w:fldChar w:fldCharType="end"/>
        </w:r>
      </w:hyperlink>
    </w:p>
    <w:p w:rsidR="00875398" w:rsidRPr="00875398" w:rsidRDefault="004A6225" w:rsidP="00875398">
      <w:pPr>
        <w:pStyle w:val="Verzeichnis3"/>
      </w:pPr>
      <w:hyperlink w:anchor="_Toc511903512" w:history="1">
        <w:r w:rsidR="00875398" w:rsidRPr="00875398">
          <w:rPr>
            <w:rStyle w:val="Hyperlink"/>
            <w:color w:val="auto"/>
            <w:u w:val="none"/>
          </w:rPr>
          <w:t>1.2.3</w:t>
        </w:r>
        <w:r w:rsidR="00875398" w:rsidRPr="00875398">
          <w:tab/>
        </w:r>
        <w:r w:rsidR="00875398" w:rsidRPr="00875398">
          <w:rPr>
            <w:rStyle w:val="Hyperlink"/>
            <w:color w:val="auto"/>
            <w:u w:val="none"/>
          </w:rPr>
          <w:t>Related funded projects</w:t>
        </w:r>
        <w:r w:rsidR="00875398" w:rsidRPr="00875398">
          <w:rPr>
            <w:webHidden/>
          </w:rPr>
          <w:tab/>
        </w:r>
        <w:r w:rsidR="00875398" w:rsidRPr="00875398">
          <w:rPr>
            <w:webHidden/>
          </w:rPr>
          <w:fldChar w:fldCharType="begin"/>
        </w:r>
        <w:r w:rsidR="00875398" w:rsidRPr="00875398">
          <w:rPr>
            <w:webHidden/>
          </w:rPr>
          <w:instrText xml:space="preserve"> PAGEREF _Toc511903512 \h </w:instrText>
        </w:r>
        <w:r w:rsidR="00875398" w:rsidRPr="00875398">
          <w:rPr>
            <w:webHidden/>
          </w:rPr>
        </w:r>
        <w:r w:rsidR="00875398" w:rsidRPr="00875398">
          <w:rPr>
            <w:webHidden/>
          </w:rPr>
          <w:fldChar w:fldCharType="separate"/>
        </w:r>
        <w:r w:rsidR="00875398" w:rsidRPr="00875398">
          <w:rPr>
            <w:webHidden/>
          </w:rPr>
          <w:t>2</w:t>
        </w:r>
        <w:r w:rsidR="00875398" w:rsidRPr="00875398">
          <w:rPr>
            <w:webHidden/>
          </w:rPr>
          <w:fldChar w:fldCharType="end"/>
        </w:r>
      </w:hyperlink>
    </w:p>
    <w:p w:rsidR="00875398" w:rsidRPr="00875398" w:rsidRDefault="004A6225" w:rsidP="00875398">
      <w:pPr>
        <w:pStyle w:val="Verzeichnis3"/>
      </w:pPr>
      <w:hyperlink w:anchor="_Toc511903513" w:history="1">
        <w:r w:rsidR="00875398" w:rsidRPr="00875398">
          <w:rPr>
            <w:rStyle w:val="Hyperlink"/>
            <w:color w:val="auto"/>
            <w:u w:val="none"/>
          </w:rPr>
          <w:t>1.2.4</w:t>
        </w:r>
        <w:r w:rsidR="00875398" w:rsidRPr="00875398">
          <w:tab/>
        </w:r>
        <w:r w:rsidR="00875398" w:rsidRPr="00875398">
          <w:rPr>
            <w:rStyle w:val="Hyperlink"/>
            <w:color w:val="auto"/>
            <w:u w:val="none"/>
          </w:rPr>
          <w:t>Approaches and method</w:t>
        </w:r>
        <w:r w:rsidR="00875398" w:rsidRPr="00875398">
          <w:rPr>
            <w:webHidden/>
          </w:rPr>
          <w:tab/>
        </w:r>
        <w:r w:rsidR="00875398" w:rsidRPr="00875398">
          <w:rPr>
            <w:webHidden/>
          </w:rPr>
          <w:fldChar w:fldCharType="begin"/>
        </w:r>
        <w:r w:rsidR="00875398" w:rsidRPr="00875398">
          <w:rPr>
            <w:webHidden/>
          </w:rPr>
          <w:instrText xml:space="preserve"> PAGEREF _Toc511903513 \h </w:instrText>
        </w:r>
        <w:r w:rsidR="00875398" w:rsidRPr="00875398">
          <w:rPr>
            <w:webHidden/>
          </w:rPr>
        </w:r>
        <w:r w:rsidR="00875398" w:rsidRPr="00875398">
          <w:rPr>
            <w:webHidden/>
          </w:rPr>
          <w:fldChar w:fldCharType="separate"/>
        </w:r>
        <w:r w:rsidR="00875398" w:rsidRPr="00875398">
          <w:rPr>
            <w:webHidden/>
          </w:rPr>
          <w:t>3</w:t>
        </w:r>
        <w:r w:rsidR="00875398" w:rsidRPr="00875398">
          <w:rPr>
            <w:webHidden/>
          </w:rPr>
          <w:fldChar w:fldCharType="end"/>
        </w:r>
      </w:hyperlink>
    </w:p>
    <w:p w:rsidR="00875398" w:rsidRPr="00875398" w:rsidRDefault="004A6225" w:rsidP="00875398">
      <w:pPr>
        <w:pStyle w:val="Verzeichnis3"/>
      </w:pPr>
      <w:hyperlink w:anchor="_Toc511903514" w:history="1">
        <w:r w:rsidR="00875398" w:rsidRPr="00875398">
          <w:rPr>
            <w:rStyle w:val="Hyperlink"/>
            <w:color w:val="auto"/>
            <w:u w:val="none"/>
          </w:rPr>
          <w:t>1.2.5</w:t>
        </w:r>
        <w:r w:rsidR="00875398" w:rsidRPr="00875398">
          <w:tab/>
        </w:r>
        <w:r w:rsidR="00875398" w:rsidRPr="00875398">
          <w:rPr>
            <w:rStyle w:val="Hyperlink"/>
            <w:color w:val="auto"/>
            <w:u w:val="none"/>
          </w:rPr>
          <w:t>Expected main results</w:t>
        </w:r>
        <w:r w:rsidR="00875398" w:rsidRPr="00875398">
          <w:rPr>
            <w:webHidden/>
          </w:rPr>
          <w:tab/>
        </w:r>
        <w:r w:rsidR="00875398" w:rsidRPr="00875398">
          <w:rPr>
            <w:webHidden/>
          </w:rPr>
          <w:fldChar w:fldCharType="begin"/>
        </w:r>
        <w:r w:rsidR="00875398" w:rsidRPr="00875398">
          <w:rPr>
            <w:webHidden/>
          </w:rPr>
          <w:instrText xml:space="preserve"> PAGEREF _Toc511903514 \h </w:instrText>
        </w:r>
        <w:r w:rsidR="00875398" w:rsidRPr="00875398">
          <w:rPr>
            <w:webHidden/>
          </w:rPr>
        </w:r>
        <w:r w:rsidR="00875398" w:rsidRPr="00875398">
          <w:rPr>
            <w:webHidden/>
          </w:rPr>
          <w:fldChar w:fldCharType="separate"/>
        </w:r>
        <w:r w:rsidR="00875398" w:rsidRPr="00875398">
          <w:rPr>
            <w:webHidden/>
          </w:rPr>
          <w:t>3</w:t>
        </w:r>
        <w:r w:rsidR="00875398" w:rsidRPr="00875398">
          <w:rPr>
            <w:webHidden/>
          </w:rPr>
          <w:fldChar w:fldCharType="end"/>
        </w:r>
      </w:hyperlink>
    </w:p>
    <w:p w:rsidR="00875398" w:rsidRPr="00875398" w:rsidRDefault="004A6225" w:rsidP="00875398">
      <w:pPr>
        <w:pStyle w:val="Verzeichnis3"/>
      </w:pPr>
      <w:hyperlink w:anchor="_Toc511903515" w:history="1">
        <w:r w:rsidR="00875398" w:rsidRPr="00875398">
          <w:rPr>
            <w:rStyle w:val="Hyperlink"/>
            <w:color w:val="auto"/>
            <w:u w:val="none"/>
          </w:rPr>
          <w:t>1.2.6</w:t>
        </w:r>
        <w:r w:rsidR="00875398" w:rsidRPr="00875398">
          <w:tab/>
        </w:r>
        <w:r w:rsidR="00875398" w:rsidRPr="00875398">
          <w:rPr>
            <w:rStyle w:val="Hyperlink"/>
            <w:color w:val="auto"/>
            <w:u w:val="none"/>
          </w:rPr>
          <w:t>Integration of gender-specific aspects</w:t>
        </w:r>
        <w:r w:rsidR="00875398" w:rsidRPr="00875398">
          <w:rPr>
            <w:webHidden/>
          </w:rPr>
          <w:tab/>
        </w:r>
        <w:r w:rsidR="00875398" w:rsidRPr="00875398">
          <w:rPr>
            <w:webHidden/>
          </w:rPr>
          <w:fldChar w:fldCharType="begin"/>
        </w:r>
        <w:r w:rsidR="00875398" w:rsidRPr="00875398">
          <w:rPr>
            <w:webHidden/>
          </w:rPr>
          <w:instrText xml:space="preserve"> PAGEREF _Toc511903515 \h </w:instrText>
        </w:r>
        <w:r w:rsidR="00875398" w:rsidRPr="00875398">
          <w:rPr>
            <w:webHidden/>
          </w:rPr>
        </w:r>
        <w:r w:rsidR="00875398" w:rsidRPr="00875398">
          <w:rPr>
            <w:webHidden/>
          </w:rPr>
          <w:fldChar w:fldCharType="separate"/>
        </w:r>
        <w:r w:rsidR="00875398" w:rsidRPr="00875398">
          <w:rPr>
            <w:webHidden/>
          </w:rPr>
          <w:t>3</w:t>
        </w:r>
        <w:r w:rsidR="00875398" w:rsidRPr="00875398">
          <w:rPr>
            <w:webHidden/>
          </w:rPr>
          <w:fldChar w:fldCharType="end"/>
        </w:r>
      </w:hyperlink>
    </w:p>
    <w:p w:rsidR="00875398" w:rsidRPr="00875398" w:rsidRDefault="004A6225" w:rsidP="00875398">
      <w:pPr>
        <w:pStyle w:val="Verzeichnis2"/>
      </w:pPr>
      <w:hyperlink w:anchor="_Toc511903516" w:history="1">
        <w:r w:rsidR="00875398" w:rsidRPr="00875398">
          <w:rPr>
            <w:rStyle w:val="Hyperlink"/>
            <w:color w:val="auto"/>
            <w:u w:val="none"/>
          </w:rPr>
          <w:t>1.3</w:t>
        </w:r>
        <w:r w:rsidR="00875398" w:rsidRPr="00875398">
          <w:tab/>
        </w:r>
        <w:r w:rsidR="00875398" w:rsidRPr="00875398">
          <w:rPr>
            <w:rStyle w:val="Hyperlink"/>
            <w:color w:val="auto"/>
            <w:u w:val="none"/>
          </w:rPr>
          <w:t>Work plan and time schedule of the research programme</w:t>
        </w:r>
        <w:r w:rsidR="00875398" w:rsidRPr="00875398">
          <w:rPr>
            <w:webHidden/>
          </w:rPr>
          <w:tab/>
        </w:r>
        <w:r w:rsidR="00875398" w:rsidRPr="00875398">
          <w:rPr>
            <w:webHidden/>
          </w:rPr>
          <w:fldChar w:fldCharType="begin"/>
        </w:r>
        <w:r w:rsidR="00875398" w:rsidRPr="00875398">
          <w:rPr>
            <w:webHidden/>
          </w:rPr>
          <w:instrText xml:space="preserve"> PAGEREF _Toc511903516 \h </w:instrText>
        </w:r>
        <w:r w:rsidR="00875398" w:rsidRPr="00875398">
          <w:rPr>
            <w:webHidden/>
          </w:rPr>
        </w:r>
        <w:r w:rsidR="00875398" w:rsidRPr="00875398">
          <w:rPr>
            <w:webHidden/>
          </w:rPr>
          <w:fldChar w:fldCharType="separate"/>
        </w:r>
        <w:r w:rsidR="00875398" w:rsidRPr="00875398">
          <w:rPr>
            <w:webHidden/>
          </w:rPr>
          <w:t>4</w:t>
        </w:r>
        <w:r w:rsidR="00875398" w:rsidRPr="00875398">
          <w:rPr>
            <w:webHidden/>
          </w:rPr>
          <w:fldChar w:fldCharType="end"/>
        </w:r>
      </w:hyperlink>
    </w:p>
    <w:p w:rsidR="00875398" w:rsidRPr="00875398" w:rsidRDefault="004A6225" w:rsidP="00875398">
      <w:pPr>
        <w:pStyle w:val="Verzeichnis2"/>
      </w:pPr>
      <w:hyperlink w:anchor="_Toc511903517" w:history="1">
        <w:r w:rsidR="00875398" w:rsidRPr="00875398">
          <w:rPr>
            <w:rStyle w:val="Hyperlink"/>
            <w:color w:val="auto"/>
            <w:u w:val="none"/>
          </w:rPr>
          <w:t>1.4</w:t>
        </w:r>
        <w:r w:rsidR="00875398" w:rsidRPr="00875398">
          <w:tab/>
        </w:r>
        <w:r w:rsidR="00875398" w:rsidRPr="00875398">
          <w:rPr>
            <w:rStyle w:val="Hyperlink"/>
            <w:color w:val="auto"/>
            <w:u w:val="none"/>
          </w:rPr>
          <w:t>Description of the Cost Plan</w:t>
        </w:r>
        <w:r w:rsidR="00875398" w:rsidRPr="00875398">
          <w:rPr>
            <w:webHidden/>
          </w:rPr>
          <w:tab/>
        </w:r>
        <w:r w:rsidR="00875398" w:rsidRPr="00875398">
          <w:rPr>
            <w:webHidden/>
          </w:rPr>
          <w:fldChar w:fldCharType="begin"/>
        </w:r>
        <w:r w:rsidR="00875398" w:rsidRPr="00875398">
          <w:rPr>
            <w:webHidden/>
          </w:rPr>
          <w:instrText xml:space="preserve"> PAGEREF _Toc511903517 \h </w:instrText>
        </w:r>
        <w:r w:rsidR="00875398" w:rsidRPr="00875398">
          <w:rPr>
            <w:webHidden/>
          </w:rPr>
        </w:r>
        <w:r w:rsidR="00875398" w:rsidRPr="00875398">
          <w:rPr>
            <w:webHidden/>
          </w:rPr>
          <w:fldChar w:fldCharType="separate"/>
        </w:r>
        <w:r w:rsidR="00875398" w:rsidRPr="00875398">
          <w:rPr>
            <w:webHidden/>
          </w:rPr>
          <w:t>5</w:t>
        </w:r>
        <w:r w:rsidR="00875398" w:rsidRPr="00875398">
          <w:rPr>
            <w:webHidden/>
          </w:rPr>
          <w:fldChar w:fldCharType="end"/>
        </w:r>
      </w:hyperlink>
    </w:p>
    <w:p w:rsidR="00875398" w:rsidRPr="00875398" w:rsidRDefault="004A6225" w:rsidP="00875398">
      <w:pPr>
        <w:pStyle w:val="Verzeichnis3"/>
      </w:pPr>
      <w:hyperlink w:anchor="_Toc511903518" w:history="1">
        <w:r w:rsidR="00875398" w:rsidRPr="00875398">
          <w:rPr>
            <w:rStyle w:val="Hyperlink"/>
            <w:color w:val="auto"/>
            <w:u w:val="none"/>
          </w:rPr>
          <w:t>1.4.1</w:t>
        </w:r>
        <w:r w:rsidR="00875398" w:rsidRPr="00875398">
          <w:tab/>
        </w:r>
        <w:r w:rsidR="00875398" w:rsidRPr="00875398">
          <w:rPr>
            <w:rStyle w:val="Hyperlink"/>
            <w:color w:val="auto"/>
            <w:u w:val="none"/>
          </w:rPr>
          <w:t>Description of the cost tables</w:t>
        </w:r>
        <w:r w:rsidR="00875398" w:rsidRPr="00875398">
          <w:rPr>
            <w:webHidden/>
          </w:rPr>
          <w:tab/>
        </w:r>
        <w:r w:rsidR="00875398" w:rsidRPr="00875398">
          <w:rPr>
            <w:webHidden/>
          </w:rPr>
          <w:fldChar w:fldCharType="begin"/>
        </w:r>
        <w:r w:rsidR="00875398" w:rsidRPr="00875398">
          <w:rPr>
            <w:webHidden/>
          </w:rPr>
          <w:instrText xml:space="preserve"> PAGEREF _Toc511903518 \h </w:instrText>
        </w:r>
        <w:r w:rsidR="00875398" w:rsidRPr="00875398">
          <w:rPr>
            <w:webHidden/>
          </w:rPr>
        </w:r>
        <w:r w:rsidR="00875398" w:rsidRPr="00875398">
          <w:rPr>
            <w:webHidden/>
          </w:rPr>
          <w:fldChar w:fldCharType="separate"/>
        </w:r>
        <w:r w:rsidR="00875398" w:rsidRPr="00875398">
          <w:rPr>
            <w:webHidden/>
          </w:rPr>
          <w:t>5</w:t>
        </w:r>
        <w:r w:rsidR="00875398" w:rsidRPr="00875398">
          <w:rPr>
            <w:webHidden/>
          </w:rPr>
          <w:fldChar w:fldCharType="end"/>
        </w:r>
      </w:hyperlink>
    </w:p>
    <w:p w:rsidR="00875398" w:rsidRPr="00875398" w:rsidRDefault="004A6225" w:rsidP="00875398">
      <w:pPr>
        <w:pStyle w:val="Verzeichnis3"/>
      </w:pPr>
      <w:hyperlink w:anchor="_Toc511903519" w:history="1">
        <w:r w:rsidR="00875398" w:rsidRPr="00875398">
          <w:rPr>
            <w:rStyle w:val="Hyperlink"/>
            <w:color w:val="auto"/>
            <w:u w:val="none"/>
          </w:rPr>
          <w:t>1.4.2</w:t>
        </w:r>
        <w:r w:rsidR="00875398" w:rsidRPr="00875398">
          <w:tab/>
        </w:r>
        <w:r w:rsidR="00875398" w:rsidRPr="00875398">
          <w:rPr>
            <w:rStyle w:val="Hyperlink"/>
            <w:color w:val="auto"/>
            <w:u w:val="none"/>
          </w:rPr>
          <w:t>Description of the financing tables</w:t>
        </w:r>
        <w:r w:rsidR="00875398" w:rsidRPr="00875398">
          <w:rPr>
            <w:webHidden/>
          </w:rPr>
          <w:tab/>
        </w:r>
        <w:r w:rsidR="00875398" w:rsidRPr="00875398">
          <w:rPr>
            <w:webHidden/>
          </w:rPr>
          <w:fldChar w:fldCharType="begin"/>
        </w:r>
        <w:r w:rsidR="00875398" w:rsidRPr="00875398">
          <w:rPr>
            <w:webHidden/>
          </w:rPr>
          <w:instrText xml:space="preserve"> PAGEREF _Toc511903519 \h </w:instrText>
        </w:r>
        <w:r w:rsidR="00875398" w:rsidRPr="00875398">
          <w:rPr>
            <w:webHidden/>
          </w:rPr>
        </w:r>
        <w:r w:rsidR="00875398" w:rsidRPr="00875398">
          <w:rPr>
            <w:webHidden/>
          </w:rPr>
          <w:fldChar w:fldCharType="separate"/>
        </w:r>
        <w:r w:rsidR="00875398" w:rsidRPr="00875398">
          <w:rPr>
            <w:webHidden/>
          </w:rPr>
          <w:t>5</w:t>
        </w:r>
        <w:r w:rsidR="00875398" w:rsidRPr="00875398">
          <w:rPr>
            <w:webHidden/>
          </w:rPr>
          <w:fldChar w:fldCharType="end"/>
        </w:r>
      </w:hyperlink>
    </w:p>
    <w:p w:rsidR="00875398" w:rsidRPr="00875398" w:rsidRDefault="004A6225" w:rsidP="00875398">
      <w:pPr>
        <w:pStyle w:val="Verzeichnis1"/>
        <w:rPr>
          <w:lang w:val="en-GB" w:eastAsia="en-GB"/>
        </w:rPr>
      </w:pPr>
      <w:hyperlink w:anchor="_Toc511903520" w:history="1">
        <w:r w:rsidR="00875398" w:rsidRPr="00875398">
          <w:rPr>
            <w:rStyle w:val="Hyperlink"/>
          </w:rPr>
          <w:t>2.</w:t>
        </w:r>
        <w:r w:rsidR="00875398" w:rsidRPr="00875398">
          <w:rPr>
            <w:lang w:val="en-GB" w:eastAsia="en-GB"/>
          </w:rPr>
          <w:tab/>
        </w:r>
        <w:r w:rsidR="00875398" w:rsidRPr="00875398">
          <w:rPr>
            <w:rStyle w:val="Hyperlink"/>
          </w:rPr>
          <w:t>Suitability of the Applicant/ Project Partners</w:t>
        </w:r>
        <w:r w:rsidR="00875398" w:rsidRPr="00875398">
          <w:rPr>
            <w:webHidden/>
          </w:rPr>
          <w:tab/>
        </w:r>
        <w:r w:rsidR="00875398" w:rsidRPr="00875398">
          <w:rPr>
            <w:webHidden/>
          </w:rPr>
          <w:fldChar w:fldCharType="begin"/>
        </w:r>
        <w:r w:rsidR="00875398" w:rsidRPr="00875398">
          <w:rPr>
            <w:webHidden/>
          </w:rPr>
          <w:instrText xml:space="preserve"> PAGEREF _Toc511903520 \h </w:instrText>
        </w:r>
        <w:r w:rsidR="00875398" w:rsidRPr="00875398">
          <w:rPr>
            <w:webHidden/>
          </w:rPr>
        </w:r>
        <w:r w:rsidR="00875398" w:rsidRPr="00875398">
          <w:rPr>
            <w:webHidden/>
          </w:rPr>
          <w:fldChar w:fldCharType="separate"/>
        </w:r>
        <w:r w:rsidR="00875398">
          <w:rPr>
            <w:webHidden/>
          </w:rPr>
          <w:t>5</w:t>
        </w:r>
        <w:r w:rsidR="00875398" w:rsidRPr="00875398">
          <w:rPr>
            <w:webHidden/>
          </w:rPr>
          <w:fldChar w:fldCharType="end"/>
        </w:r>
      </w:hyperlink>
    </w:p>
    <w:p w:rsidR="00875398" w:rsidRPr="00875398" w:rsidRDefault="004A6225" w:rsidP="00875398">
      <w:pPr>
        <w:pStyle w:val="Verzeichnis2"/>
      </w:pPr>
      <w:hyperlink w:anchor="_Toc511903521" w:history="1">
        <w:r w:rsidR="00875398" w:rsidRPr="00875398">
          <w:rPr>
            <w:rStyle w:val="Hyperlink"/>
            <w:color w:val="auto"/>
            <w:u w:val="none"/>
          </w:rPr>
          <w:t>2.1</w:t>
        </w:r>
        <w:r w:rsidR="00875398" w:rsidRPr="00875398">
          <w:tab/>
        </w:r>
        <w:r w:rsidR="00875398" w:rsidRPr="00875398">
          <w:rPr>
            <w:rStyle w:val="Hyperlink"/>
            <w:color w:val="auto"/>
            <w:u w:val="none"/>
          </w:rPr>
          <w:t>Structure of the consortium</w:t>
        </w:r>
        <w:r w:rsidR="00875398" w:rsidRPr="00875398">
          <w:rPr>
            <w:webHidden/>
          </w:rPr>
          <w:tab/>
        </w:r>
        <w:r w:rsidR="00875398" w:rsidRPr="00875398">
          <w:rPr>
            <w:webHidden/>
          </w:rPr>
          <w:fldChar w:fldCharType="begin"/>
        </w:r>
        <w:r w:rsidR="00875398" w:rsidRPr="00875398">
          <w:rPr>
            <w:webHidden/>
          </w:rPr>
          <w:instrText xml:space="preserve"> PAGEREF _Toc511903521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3"/>
      </w:pPr>
      <w:hyperlink w:anchor="_Toc511903522" w:history="1">
        <w:r w:rsidR="00875398" w:rsidRPr="00875398">
          <w:rPr>
            <w:rStyle w:val="Hyperlink"/>
            <w:color w:val="auto"/>
            <w:u w:val="none"/>
          </w:rPr>
          <w:t>2.1.1</w:t>
        </w:r>
        <w:r w:rsidR="00875398" w:rsidRPr="00875398">
          <w:tab/>
        </w:r>
        <w:r w:rsidR="00875398" w:rsidRPr="00875398">
          <w:rPr>
            <w:rStyle w:val="Hyperlink"/>
            <w:color w:val="auto"/>
            <w:u w:val="none"/>
          </w:rPr>
          <w:t>Scientific Partners</w:t>
        </w:r>
        <w:r w:rsidR="00875398" w:rsidRPr="00875398">
          <w:rPr>
            <w:webHidden/>
          </w:rPr>
          <w:tab/>
        </w:r>
        <w:r w:rsidR="00875398" w:rsidRPr="00875398">
          <w:rPr>
            <w:webHidden/>
          </w:rPr>
          <w:fldChar w:fldCharType="begin"/>
        </w:r>
        <w:r w:rsidR="00875398" w:rsidRPr="00875398">
          <w:rPr>
            <w:webHidden/>
          </w:rPr>
          <w:instrText xml:space="preserve"> PAGEREF _Toc511903522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3"/>
      </w:pPr>
      <w:hyperlink w:anchor="_Toc511903523" w:history="1">
        <w:r w:rsidR="00875398" w:rsidRPr="00875398">
          <w:rPr>
            <w:rStyle w:val="Hyperlink"/>
            <w:color w:val="auto"/>
            <w:u w:val="none"/>
          </w:rPr>
          <w:t>2.1.2</w:t>
        </w:r>
        <w:r w:rsidR="00875398" w:rsidRPr="00875398">
          <w:tab/>
        </w:r>
        <w:r w:rsidR="00875398" w:rsidRPr="00875398">
          <w:rPr>
            <w:rStyle w:val="Hyperlink"/>
            <w:color w:val="auto"/>
            <w:u w:val="none"/>
          </w:rPr>
          <w:t>Company Partners</w:t>
        </w:r>
        <w:r w:rsidR="00875398" w:rsidRPr="00875398">
          <w:rPr>
            <w:webHidden/>
          </w:rPr>
          <w:tab/>
        </w:r>
        <w:r w:rsidR="00875398" w:rsidRPr="00875398">
          <w:rPr>
            <w:webHidden/>
          </w:rPr>
          <w:fldChar w:fldCharType="begin"/>
        </w:r>
        <w:r w:rsidR="00875398" w:rsidRPr="00875398">
          <w:rPr>
            <w:webHidden/>
          </w:rPr>
          <w:instrText xml:space="preserve"> PAGEREF _Toc511903523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2"/>
      </w:pPr>
      <w:hyperlink w:anchor="_Toc511903524" w:history="1">
        <w:r w:rsidR="00875398" w:rsidRPr="00875398">
          <w:rPr>
            <w:rStyle w:val="Hyperlink"/>
            <w:color w:val="auto"/>
            <w:u w:val="none"/>
          </w:rPr>
          <w:t>2.2</w:t>
        </w:r>
        <w:r w:rsidR="00875398" w:rsidRPr="00875398">
          <w:tab/>
        </w:r>
        <w:r w:rsidR="00875398" w:rsidRPr="00875398">
          <w:rPr>
            <w:rStyle w:val="Hyperlink"/>
            <w:color w:val="auto"/>
            <w:u w:val="none"/>
          </w:rPr>
          <w:t>Management and Organisation</w:t>
        </w:r>
        <w:r w:rsidR="00875398" w:rsidRPr="00875398">
          <w:rPr>
            <w:webHidden/>
          </w:rPr>
          <w:tab/>
        </w:r>
        <w:r w:rsidR="00875398" w:rsidRPr="00875398">
          <w:rPr>
            <w:webHidden/>
          </w:rPr>
          <w:fldChar w:fldCharType="begin"/>
        </w:r>
        <w:r w:rsidR="00875398" w:rsidRPr="00875398">
          <w:rPr>
            <w:webHidden/>
          </w:rPr>
          <w:instrText xml:space="preserve"> PAGEREF _Toc511903524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3"/>
      </w:pPr>
      <w:hyperlink w:anchor="_Toc511903525" w:history="1">
        <w:r w:rsidR="00875398" w:rsidRPr="00875398">
          <w:rPr>
            <w:rStyle w:val="Hyperlink"/>
            <w:color w:val="auto"/>
            <w:u w:val="none"/>
          </w:rPr>
          <w:t>2.2.1</w:t>
        </w:r>
        <w:r w:rsidR="00875398" w:rsidRPr="00875398">
          <w:tab/>
        </w:r>
        <w:r w:rsidR="00875398" w:rsidRPr="00875398">
          <w:rPr>
            <w:rStyle w:val="Hyperlink"/>
            <w:color w:val="auto"/>
            <w:u w:val="none"/>
          </w:rPr>
          <w:t>Location(s)</w:t>
        </w:r>
        <w:r w:rsidR="00875398" w:rsidRPr="00875398">
          <w:rPr>
            <w:webHidden/>
          </w:rPr>
          <w:tab/>
        </w:r>
        <w:r w:rsidR="00875398" w:rsidRPr="00875398">
          <w:rPr>
            <w:webHidden/>
          </w:rPr>
          <w:fldChar w:fldCharType="begin"/>
        </w:r>
        <w:r w:rsidR="00875398" w:rsidRPr="00875398">
          <w:rPr>
            <w:webHidden/>
          </w:rPr>
          <w:instrText xml:space="preserve"> PAGEREF _Toc511903525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1"/>
        <w:rPr>
          <w:lang w:val="en-GB" w:eastAsia="en-GB"/>
        </w:rPr>
      </w:pPr>
      <w:hyperlink w:anchor="_Toc511903526" w:history="1">
        <w:r w:rsidR="00875398" w:rsidRPr="00875398">
          <w:rPr>
            <w:rStyle w:val="Hyperlink"/>
          </w:rPr>
          <w:t>3.</w:t>
        </w:r>
        <w:r w:rsidR="00875398" w:rsidRPr="00875398">
          <w:rPr>
            <w:lang w:val="en-GB" w:eastAsia="en-GB"/>
          </w:rPr>
          <w:tab/>
        </w:r>
        <w:r w:rsidR="00875398" w:rsidRPr="00875398">
          <w:rPr>
            <w:rStyle w:val="Hyperlink"/>
          </w:rPr>
          <w:t>Benefit and Exploitation</w:t>
        </w:r>
        <w:r w:rsidR="00875398" w:rsidRPr="00875398">
          <w:rPr>
            <w:webHidden/>
          </w:rPr>
          <w:tab/>
        </w:r>
        <w:r w:rsidR="00875398" w:rsidRPr="00875398">
          <w:rPr>
            <w:webHidden/>
          </w:rPr>
          <w:fldChar w:fldCharType="begin"/>
        </w:r>
        <w:r w:rsidR="00875398" w:rsidRPr="00875398">
          <w:rPr>
            <w:webHidden/>
          </w:rPr>
          <w:instrText xml:space="preserve"> PAGEREF _Toc511903526 \h </w:instrText>
        </w:r>
        <w:r w:rsidR="00875398" w:rsidRPr="00875398">
          <w:rPr>
            <w:webHidden/>
          </w:rPr>
        </w:r>
        <w:r w:rsidR="00875398" w:rsidRPr="00875398">
          <w:rPr>
            <w:webHidden/>
          </w:rPr>
          <w:fldChar w:fldCharType="separate"/>
        </w:r>
        <w:r w:rsidR="00875398">
          <w:rPr>
            <w:webHidden/>
          </w:rPr>
          <w:t>6</w:t>
        </w:r>
        <w:r w:rsidR="00875398" w:rsidRPr="00875398">
          <w:rPr>
            <w:webHidden/>
          </w:rPr>
          <w:fldChar w:fldCharType="end"/>
        </w:r>
      </w:hyperlink>
    </w:p>
    <w:p w:rsidR="00875398" w:rsidRPr="00875398" w:rsidRDefault="004A6225" w:rsidP="00875398">
      <w:pPr>
        <w:pStyle w:val="Verzeichnis3"/>
      </w:pPr>
      <w:hyperlink w:anchor="_Toc511903527" w:history="1">
        <w:r w:rsidR="00875398" w:rsidRPr="00875398">
          <w:rPr>
            <w:rStyle w:val="Hyperlink"/>
            <w:color w:val="auto"/>
            <w:u w:val="none"/>
          </w:rPr>
          <w:t>3.1.1</w:t>
        </w:r>
        <w:r w:rsidR="00875398" w:rsidRPr="00875398">
          <w:tab/>
        </w:r>
        <w:r w:rsidR="00875398" w:rsidRPr="00875398">
          <w:rPr>
            <w:rStyle w:val="Hyperlink"/>
            <w:color w:val="auto"/>
            <w:u w:val="none"/>
          </w:rPr>
          <w:t>Market relevance of strategic research in promising/emerging fields</w:t>
        </w:r>
        <w:r w:rsidR="00875398" w:rsidRPr="00875398">
          <w:rPr>
            <w:webHidden/>
          </w:rPr>
          <w:tab/>
        </w:r>
        <w:r w:rsidR="00875398" w:rsidRPr="00875398">
          <w:rPr>
            <w:webHidden/>
          </w:rPr>
          <w:fldChar w:fldCharType="begin"/>
        </w:r>
        <w:r w:rsidR="00875398" w:rsidRPr="00875398">
          <w:rPr>
            <w:webHidden/>
          </w:rPr>
          <w:instrText xml:space="preserve"> PAGEREF _Toc511903527 \h </w:instrText>
        </w:r>
        <w:r w:rsidR="00875398" w:rsidRPr="00875398">
          <w:rPr>
            <w:webHidden/>
          </w:rPr>
        </w:r>
        <w:r w:rsidR="00875398" w:rsidRPr="00875398">
          <w:rPr>
            <w:webHidden/>
          </w:rPr>
          <w:fldChar w:fldCharType="separate"/>
        </w:r>
        <w:r w:rsidR="00875398" w:rsidRPr="00875398">
          <w:rPr>
            <w:webHidden/>
          </w:rPr>
          <w:t>6</w:t>
        </w:r>
        <w:r w:rsidR="00875398" w:rsidRPr="00875398">
          <w:rPr>
            <w:webHidden/>
          </w:rPr>
          <w:fldChar w:fldCharType="end"/>
        </w:r>
      </w:hyperlink>
    </w:p>
    <w:p w:rsidR="00875398" w:rsidRPr="00875398" w:rsidRDefault="004A6225" w:rsidP="00875398">
      <w:pPr>
        <w:pStyle w:val="Verzeichnis2"/>
      </w:pPr>
      <w:hyperlink w:anchor="_Toc511903528" w:history="1">
        <w:r w:rsidR="00875398" w:rsidRPr="00875398">
          <w:rPr>
            <w:rStyle w:val="Hyperlink"/>
            <w:color w:val="auto"/>
            <w:u w:val="none"/>
          </w:rPr>
          <w:t>3.2</w:t>
        </w:r>
        <w:r w:rsidR="00875398" w:rsidRPr="00875398">
          <w:tab/>
        </w:r>
        <w:r w:rsidR="00875398" w:rsidRPr="00875398">
          <w:rPr>
            <w:rStyle w:val="Hyperlink"/>
            <w:color w:val="auto"/>
            <w:u w:val="none"/>
          </w:rPr>
          <w:t>Exploitation strategy of the Centre</w:t>
        </w:r>
        <w:r w:rsidR="00875398" w:rsidRPr="00875398">
          <w:rPr>
            <w:webHidden/>
          </w:rPr>
          <w:tab/>
        </w:r>
        <w:r w:rsidR="00875398" w:rsidRPr="00875398">
          <w:rPr>
            <w:webHidden/>
          </w:rPr>
          <w:fldChar w:fldCharType="begin"/>
        </w:r>
        <w:r w:rsidR="00875398" w:rsidRPr="00875398">
          <w:rPr>
            <w:webHidden/>
          </w:rPr>
          <w:instrText xml:space="preserve"> PAGEREF _Toc511903528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3"/>
      </w:pPr>
      <w:hyperlink w:anchor="_Toc511903529" w:history="1">
        <w:r w:rsidR="00875398" w:rsidRPr="00875398">
          <w:rPr>
            <w:rStyle w:val="Hyperlink"/>
            <w:color w:val="auto"/>
            <w:u w:val="none"/>
          </w:rPr>
          <w:t>3.2.1</w:t>
        </w:r>
        <w:r w:rsidR="00875398" w:rsidRPr="00875398">
          <w:tab/>
        </w:r>
        <w:r w:rsidR="00875398" w:rsidRPr="00875398">
          <w:rPr>
            <w:rStyle w:val="Hyperlink"/>
            <w:color w:val="auto"/>
            <w:u w:val="none"/>
          </w:rPr>
          <w:t>Intellectual property rights (IPR)</w:t>
        </w:r>
        <w:r w:rsidR="00875398" w:rsidRPr="00875398">
          <w:rPr>
            <w:webHidden/>
          </w:rPr>
          <w:tab/>
        </w:r>
        <w:r w:rsidR="00875398" w:rsidRPr="00875398">
          <w:rPr>
            <w:webHidden/>
          </w:rPr>
          <w:fldChar w:fldCharType="begin"/>
        </w:r>
        <w:r w:rsidR="00875398" w:rsidRPr="00875398">
          <w:rPr>
            <w:webHidden/>
          </w:rPr>
          <w:instrText xml:space="preserve"> PAGEREF _Toc511903529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3"/>
      </w:pPr>
      <w:hyperlink w:anchor="_Toc511903530" w:history="1">
        <w:r w:rsidR="00875398" w:rsidRPr="00875398">
          <w:rPr>
            <w:rStyle w:val="Hyperlink"/>
            <w:color w:val="auto"/>
            <w:u w:val="none"/>
          </w:rPr>
          <w:t>3.2.2</w:t>
        </w:r>
        <w:r w:rsidR="00875398" w:rsidRPr="00875398">
          <w:tab/>
        </w:r>
        <w:r w:rsidR="00875398" w:rsidRPr="00875398">
          <w:rPr>
            <w:rStyle w:val="Hyperlink"/>
            <w:color w:val="auto"/>
            <w:u w:val="none"/>
          </w:rPr>
          <w:t>Target values</w:t>
        </w:r>
        <w:r w:rsidR="00875398" w:rsidRPr="00875398">
          <w:rPr>
            <w:webHidden/>
          </w:rPr>
          <w:tab/>
        </w:r>
        <w:r w:rsidR="00875398" w:rsidRPr="00875398">
          <w:rPr>
            <w:webHidden/>
          </w:rPr>
          <w:fldChar w:fldCharType="begin"/>
        </w:r>
        <w:r w:rsidR="00875398" w:rsidRPr="00875398">
          <w:rPr>
            <w:webHidden/>
          </w:rPr>
          <w:instrText xml:space="preserve"> PAGEREF _Toc511903530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1"/>
        <w:rPr>
          <w:lang w:val="en-GB" w:eastAsia="en-GB"/>
        </w:rPr>
      </w:pPr>
      <w:hyperlink w:anchor="_Toc511903531" w:history="1">
        <w:r w:rsidR="00875398" w:rsidRPr="00875398">
          <w:rPr>
            <w:rStyle w:val="Hyperlink"/>
          </w:rPr>
          <w:t>4.</w:t>
        </w:r>
        <w:r w:rsidR="00875398" w:rsidRPr="00875398">
          <w:rPr>
            <w:lang w:val="en-GB" w:eastAsia="en-GB"/>
          </w:rPr>
          <w:tab/>
        </w:r>
        <w:r w:rsidR="00875398" w:rsidRPr="00875398">
          <w:rPr>
            <w:rStyle w:val="Hyperlink"/>
          </w:rPr>
          <w:t xml:space="preserve">Relevance of the Project to </w:t>
        </w:r>
        <w:r w:rsidR="00875398" w:rsidRPr="00875398">
          <w:rPr>
            <w:rStyle w:val="Hyperlink"/>
            <w:color w:val="auto"/>
            <w:u w:val="none"/>
          </w:rPr>
          <w:t>the</w:t>
        </w:r>
        <w:r w:rsidR="00875398" w:rsidRPr="00875398">
          <w:rPr>
            <w:rStyle w:val="Hyperlink"/>
          </w:rPr>
          <w:t xml:space="preserve"> Call</w:t>
        </w:r>
        <w:r w:rsidR="00875398" w:rsidRPr="00875398">
          <w:rPr>
            <w:webHidden/>
          </w:rPr>
          <w:tab/>
        </w:r>
        <w:r w:rsidR="00875398" w:rsidRPr="00875398">
          <w:rPr>
            <w:webHidden/>
          </w:rPr>
          <w:fldChar w:fldCharType="begin"/>
        </w:r>
        <w:r w:rsidR="00875398" w:rsidRPr="00875398">
          <w:rPr>
            <w:webHidden/>
          </w:rPr>
          <w:instrText xml:space="preserve"> PAGEREF _Toc511903531 \h </w:instrText>
        </w:r>
        <w:r w:rsidR="00875398" w:rsidRPr="00875398">
          <w:rPr>
            <w:webHidden/>
          </w:rPr>
        </w:r>
        <w:r w:rsidR="00875398" w:rsidRPr="00875398">
          <w:rPr>
            <w:webHidden/>
          </w:rPr>
          <w:fldChar w:fldCharType="separate"/>
        </w:r>
        <w:r w:rsidR="00875398">
          <w:rPr>
            <w:webHidden/>
          </w:rPr>
          <w:t>7</w:t>
        </w:r>
        <w:r w:rsidR="00875398" w:rsidRPr="00875398">
          <w:rPr>
            <w:webHidden/>
          </w:rPr>
          <w:fldChar w:fldCharType="end"/>
        </w:r>
      </w:hyperlink>
    </w:p>
    <w:p w:rsidR="00875398" w:rsidRPr="00875398" w:rsidRDefault="004A6225" w:rsidP="00875398">
      <w:pPr>
        <w:pStyle w:val="Verzeichnis2"/>
      </w:pPr>
      <w:hyperlink w:anchor="_Toc511903532" w:history="1">
        <w:r w:rsidR="00875398" w:rsidRPr="00875398">
          <w:rPr>
            <w:rStyle w:val="Hyperlink"/>
            <w:color w:val="auto"/>
            <w:u w:val="none"/>
          </w:rPr>
          <w:t>4.1</w:t>
        </w:r>
        <w:r w:rsidR="00875398" w:rsidRPr="00875398">
          <w:tab/>
        </w:r>
        <w:r w:rsidR="00875398" w:rsidRPr="00875398">
          <w:rPr>
            <w:rStyle w:val="Hyperlink"/>
            <w:color w:val="auto"/>
            <w:u w:val="none"/>
          </w:rPr>
          <w:t>Human Resources</w:t>
        </w:r>
        <w:r w:rsidR="00875398" w:rsidRPr="00875398">
          <w:rPr>
            <w:webHidden/>
          </w:rPr>
          <w:tab/>
        </w:r>
        <w:r w:rsidR="00875398" w:rsidRPr="00875398">
          <w:rPr>
            <w:webHidden/>
          </w:rPr>
          <w:fldChar w:fldCharType="begin"/>
        </w:r>
        <w:r w:rsidR="00875398" w:rsidRPr="00875398">
          <w:rPr>
            <w:webHidden/>
          </w:rPr>
          <w:instrText xml:space="preserve"> PAGEREF _Toc511903532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3"/>
      </w:pPr>
      <w:hyperlink w:anchor="_Toc511903533" w:history="1">
        <w:r w:rsidR="00875398" w:rsidRPr="00875398">
          <w:rPr>
            <w:rStyle w:val="Hyperlink"/>
            <w:color w:val="auto"/>
            <w:u w:val="none"/>
          </w:rPr>
          <w:t>4.1.1</w:t>
        </w:r>
        <w:r w:rsidR="00875398" w:rsidRPr="00875398">
          <w:tab/>
        </w:r>
        <w:r w:rsidR="00875398" w:rsidRPr="00875398">
          <w:rPr>
            <w:rStyle w:val="Hyperlink"/>
            <w:color w:val="auto"/>
            <w:u w:val="none"/>
          </w:rPr>
          <w:t>Recruitment of personnel</w:t>
        </w:r>
        <w:r w:rsidR="00875398" w:rsidRPr="00875398">
          <w:rPr>
            <w:webHidden/>
          </w:rPr>
          <w:tab/>
        </w:r>
        <w:r w:rsidR="00875398" w:rsidRPr="00875398">
          <w:rPr>
            <w:webHidden/>
          </w:rPr>
          <w:fldChar w:fldCharType="begin"/>
        </w:r>
        <w:r w:rsidR="00875398" w:rsidRPr="00875398">
          <w:rPr>
            <w:webHidden/>
          </w:rPr>
          <w:instrText xml:space="preserve"> PAGEREF _Toc511903533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3"/>
      </w:pPr>
      <w:hyperlink w:anchor="_Toc511903534" w:history="1">
        <w:r w:rsidR="00875398" w:rsidRPr="00875398">
          <w:rPr>
            <w:rStyle w:val="Hyperlink"/>
            <w:color w:val="auto"/>
            <w:u w:val="none"/>
          </w:rPr>
          <w:t>4.1.2</w:t>
        </w:r>
        <w:r w:rsidR="00875398" w:rsidRPr="00875398">
          <w:tab/>
        </w:r>
        <w:r w:rsidR="00875398" w:rsidRPr="00875398">
          <w:rPr>
            <w:rStyle w:val="Hyperlink"/>
            <w:color w:val="auto"/>
            <w:u w:val="none"/>
          </w:rPr>
          <w:t>Human resources development</w:t>
        </w:r>
        <w:r w:rsidR="00875398" w:rsidRPr="00875398">
          <w:rPr>
            <w:webHidden/>
          </w:rPr>
          <w:tab/>
        </w:r>
        <w:r w:rsidR="00875398" w:rsidRPr="00875398">
          <w:rPr>
            <w:webHidden/>
          </w:rPr>
          <w:fldChar w:fldCharType="begin"/>
        </w:r>
        <w:r w:rsidR="00875398" w:rsidRPr="00875398">
          <w:rPr>
            <w:webHidden/>
          </w:rPr>
          <w:instrText xml:space="preserve"> PAGEREF _Toc511903534 \h </w:instrText>
        </w:r>
        <w:r w:rsidR="00875398" w:rsidRPr="00875398">
          <w:rPr>
            <w:webHidden/>
          </w:rPr>
        </w:r>
        <w:r w:rsidR="00875398" w:rsidRPr="00875398">
          <w:rPr>
            <w:webHidden/>
          </w:rPr>
          <w:fldChar w:fldCharType="separate"/>
        </w:r>
        <w:r w:rsidR="00875398" w:rsidRPr="00875398">
          <w:rPr>
            <w:webHidden/>
          </w:rPr>
          <w:t>7</w:t>
        </w:r>
        <w:r w:rsidR="00875398" w:rsidRPr="00875398">
          <w:rPr>
            <w:webHidden/>
          </w:rPr>
          <w:fldChar w:fldCharType="end"/>
        </w:r>
      </w:hyperlink>
    </w:p>
    <w:p w:rsidR="00875398" w:rsidRPr="00875398" w:rsidRDefault="004A6225" w:rsidP="00875398">
      <w:pPr>
        <w:pStyle w:val="Verzeichnis3"/>
      </w:pPr>
      <w:hyperlink w:anchor="_Toc511903535" w:history="1">
        <w:r w:rsidR="00875398" w:rsidRPr="00875398">
          <w:rPr>
            <w:rStyle w:val="Hyperlink"/>
            <w:color w:val="auto"/>
            <w:u w:val="none"/>
          </w:rPr>
          <w:t>4.1.3</w:t>
        </w:r>
        <w:r w:rsidR="00875398" w:rsidRPr="00875398">
          <w:tab/>
        </w:r>
        <w:r w:rsidR="00875398" w:rsidRPr="00875398">
          <w:rPr>
            <w:rStyle w:val="Hyperlink"/>
            <w:color w:val="auto"/>
            <w:u w:val="none"/>
          </w:rPr>
          <w:t>Gender Mainstreaming</w:t>
        </w:r>
        <w:r w:rsidR="00875398" w:rsidRPr="00875398">
          <w:rPr>
            <w:webHidden/>
          </w:rPr>
          <w:tab/>
        </w:r>
        <w:r w:rsidR="00875398" w:rsidRPr="00875398">
          <w:rPr>
            <w:webHidden/>
          </w:rPr>
          <w:fldChar w:fldCharType="begin"/>
        </w:r>
        <w:r w:rsidR="00875398" w:rsidRPr="00875398">
          <w:rPr>
            <w:webHidden/>
          </w:rPr>
          <w:instrText xml:space="preserve"> PAGEREF _Toc511903535 \h </w:instrText>
        </w:r>
        <w:r w:rsidR="00875398" w:rsidRPr="00875398">
          <w:rPr>
            <w:webHidden/>
          </w:rPr>
        </w:r>
        <w:r w:rsidR="00875398" w:rsidRPr="00875398">
          <w:rPr>
            <w:webHidden/>
          </w:rPr>
          <w:fldChar w:fldCharType="separate"/>
        </w:r>
        <w:r w:rsidR="00875398" w:rsidRPr="00875398">
          <w:rPr>
            <w:webHidden/>
          </w:rPr>
          <w:t>8</w:t>
        </w:r>
        <w:r w:rsidR="00875398" w:rsidRPr="00875398">
          <w:rPr>
            <w:webHidden/>
          </w:rPr>
          <w:fldChar w:fldCharType="end"/>
        </w:r>
      </w:hyperlink>
    </w:p>
    <w:p w:rsidR="00875398" w:rsidRPr="00875398" w:rsidRDefault="004A6225" w:rsidP="00875398">
      <w:pPr>
        <w:pStyle w:val="Verzeichnis2"/>
      </w:pPr>
      <w:hyperlink w:anchor="_Toc511903536" w:history="1">
        <w:r w:rsidR="00875398" w:rsidRPr="00875398">
          <w:rPr>
            <w:rStyle w:val="Hyperlink"/>
            <w:color w:val="auto"/>
            <w:u w:val="none"/>
          </w:rPr>
          <w:t>4.2</w:t>
        </w:r>
        <w:r w:rsidR="00875398" w:rsidRPr="00875398">
          <w:tab/>
        </w:r>
        <w:r w:rsidR="00875398" w:rsidRPr="00875398">
          <w:rPr>
            <w:rStyle w:val="Hyperlink"/>
            <w:color w:val="auto"/>
            <w:u w:val="none"/>
          </w:rPr>
          <w:t>Internationalisation</w:t>
        </w:r>
        <w:r w:rsidR="00875398" w:rsidRPr="00875398">
          <w:rPr>
            <w:webHidden/>
          </w:rPr>
          <w:tab/>
        </w:r>
        <w:r w:rsidR="00875398" w:rsidRPr="00875398">
          <w:rPr>
            <w:webHidden/>
          </w:rPr>
          <w:fldChar w:fldCharType="begin"/>
        </w:r>
        <w:r w:rsidR="00875398" w:rsidRPr="00875398">
          <w:rPr>
            <w:webHidden/>
          </w:rPr>
          <w:instrText xml:space="preserve"> PAGEREF _Toc511903536 \h </w:instrText>
        </w:r>
        <w:r w:rsidR="00875398" w:rsidRPr="00875398">
          <w:rPr>
            <w:webHidden/>
          </w:rPr>
        </w:r>
        <w:r w:rsidR="00875398" w:rsidRPr="00875398">
          <w:rPr>
            <w:webHidden/>
          </w:rPr>
          <w:fldChar w:fldCharType="separate"/>
        </w:r>
        <w:r w:rsidR="00875398" w:rsidRPr="00875398">
          <w:rPr>
            <w:webHidden/>
          </w:rPr>
          <w:t>8</w:t>
        </w:r>
        <w:r w:rsidR="00875398" w:rsidRPr="00875398">
          <w:rPr>
            <w:webHidden/>
          </w:rPr>
          <w:fldChar w:fldCharType="end"/>
        </w:r>
      </w:hyperlink>
    </w:p>
    <w:p w:rsidR="00875398" w:rsidRPr="00875398" w:rsidRDefault="004A6225" w:rsidP="00875398">
      <w:pPr>
        <w:pStyle w:val="Verzeichnis2"/>
      </w:pPr>
      <w:hyperlink w:anchor="_Toc511903537" w:history="1">
        <w:r w:rsidR="00875398" w:rsidRPr="00875398">
          <w:rPr>
            <w:rStyle w:val="Hyperlink"/>
            <w:color w:val="auto"/>
            <w:u w:val="none"/>
          </w:rPr>
          <w:t>4.3</w:t>
        </w:r>
        <w:r w:rsidR="00875398" w:rsidRPr="00875398">
          <w:tab/>
        </w:r>
        <w:r w:rsidR="00875398" w:rsidRPr="00875398">
          <w:rPr>
            <w:rStyle w:val="Hyperlink"/>
            <w:color w:val="auto"/>
            <w:u w:val="none"/>
          </w:rPr>
          <w:t>Incentive effect of funding</w:t>
        </w:r>
        <w:r w:rsidR="00875398" w:rsidRPr="00875398">
          <w:rPr>
            <w:webHidden/>
          </w:rPr>
          <w:tab/>
        </w:r>
        <w:r w:rsidR="00875398" w:rsidRPr="00875398">
          <w:rPr>
            <w:webHidden/>
          </w:rPr>
          <w:fldChar w:fldCharType="begin"/>
        </w:r>
        <w:r w:rsidR="00875398" w:rsidRPr="00875398">
          <w:rPr>
            <w:webHidden/>
          </w:rPr>
          <w:instrText xml:space="preserve"> PAGEREF _Toc511903537 \h </w:instrText>
        </w:r>
        <w:r w:rsidR="00875398" w:rsidRPr="00875398">
          <w:rPr>
            <w:webHidden/>
          </w:rPr>
        </w:r>
        <w:r w:rsidR="00875398" w:rsidRPr="00875398">
          <w:rPr>
            <w:webHidden/>
          </w:rPr>
          <w:fldChar w:fldCharType="separate"/>
        </w:r>
        <w:r w:rsidR="00875398" w:rsidRPr="00875398">
          <w:rPr>
            <w:webHidden/>
          </w:rPr>
          <w:t>8</w:t>
        </w:r>
        <w:r w:rsidR="00875398" w:rsidRPr="00875398">
          <w:rPr>
            <w:webHidden/>
          </w:rPr>
          <w:fldChar w:fldCharType="end"/>
        </w:r>
      </w:hyperlink>
    </w:p>
    <w:p w:rsidR="00875398" w:rsidRDefault="00875398" w:rsidP="00875398">
      <w:r w:rsidRPr="00875398">
        <w:rPr>
          <w:b/>
          <w:bCs/>
          <w:lang w:val="de-DE"/>
        </w:rPr>
        <w:fldChar w:fldCharType="end"/>
      </w:r>
    </w:p>
    <w:p w:rsidR="00A50707" w:rsidRPr="003A354B" w:rsidRDefault="00875398" w:rsidP="00DD7958">
      <w:pPr>
        <w:pStyle w:val="Verzeichnis1"/>
      </w:pPr>
      <w:r>
        <w:br w:type="page"/>
      </w:r>
      <w:r w:rsidR="00EB0510" w:rsidRPr="003A354B">
        <w:lastRenderedPageBreak/>
        <w:t>Tables of Application</w:t>
      </w:r>
    </w:p>
    <w:p w:rsidR="00EB0510" w:rsidRPr="00E1394D" w:rsidRDefault="00E1139C" w:rsidP="00DD7958">
      <w:pPr>
        <w:pStyle w:val="Verzeichnis3"/>
        <w:rPr>
          <w:lang w:val="en-US"/>
        </w:rPr>
      </w:pPr>
      <w:r w:rsidRPr="00E1394D">
        <w:rPr>
          <w:lang w:val="en-US"/>
        </w:rPr>
        <w:t xml:space="preserve">See </w:t>
      </w:r>
      <w:r w:rsidR="00EB0510" w:rsidRPr="00E1394D">
        <w:rPr>
          <w:lang w:val="en-US"/>
        </w:rPr>
        <w:t>Cost Tables and Monitoring Tables</w:t>
      </w:r>
    </w:p>
    <w:p w:rsidR="00256BE0" w:rsidRPr="003A354B" w:rsidRDefault="00256BE0" w:rsidP="00DD7958">
      <w:pPr>
        <w:pStyle w:val="Verzeichnis1"/>
      </w:pPr>
      <w:r w:rsidRPr="003A354B">
        <w:t>Annex</w:t>
      </w:r>
      <w:r w:rsidR="008209C6" w:rsidRPr="003A354B">
        <w:t>e</w:t>
      </w:r>
    </w:p>
    <w:p w:rsidR="00C3761A" w:rsidRPr="00E1394D" w:rsidRDefault="00C3761A" w:rsidP="00DD7958">
      <w:pPr>
        <w:pStyle w:val="Verzeichnis3"/>
        <w:rPr>
          <w:lang w:val="en-US"/>
        </w:rPr>
      </w:pPr>
      <w:r w:rsidRPr="00E1394D">
        <w:rPr>
          <w:lang w:val="en-US"/>
        </w:rPr>
        <w:t xml:space="preserve">Annex 1 </w:t>
      </w:r>
      <w:r w:rsidR="00377D76" w:rsidRPr="00E1394D">
        <w:rPr>
          <w:lang w:val="en-US"/>
        </w:rPr>
        <w:t>References</w:t>
      </w:r>
    </w:p>
    <w:p w:rsidR="00C3761A" w:rsidRPr="00E1394D" w:rsidRDefault="00C3761A" w:rsidP="00DD7958">
      <w:pPr>
        <w:pStyle w:val="Verzeichnis3"/>
        <w:rPr>
          <w:lang w:val="en-US"/>
        </w:rPr>
      </w:pPr>
      <w:r w:rsidRPr="00E1394D">
        <w:rPr>
          <w:lang w:val="en-US"/>
        </w:rPr>
        <w:t xml:space="preserve">Annex 2 </w:t>
      </w:r>
      <w:r w:rsidR="00377D76" w:rsidRPr="00E1394D">
        <w:rPr>
          <w:lang w:val="en-US"/>
        </w:rPr>
        <w:t>Project</w:t>
      </w:r>
      <w:r w:rsidRPr="00E1394D">
        <w:rPr>
          <w:lang w:val="en-US"/>
        </w:rPr>
        <w:t xml:space="preserve"> Sheets</w:t>
      </w:r>
    </w:p>
    <w:p w:rsidR="00C3761A" w:rsidRPr="00E1394D" w:rsidRDefault="00C3761A" w:rsidP="00DD7958">
      <w:pPr>
        <w:pStyle w:val="Verzeichnis3"/>
        <w:rPr>
          <w:lang w:val="en-US"/>
        </w:rPr>
      </w:pPr>
      <w:r w:rsidRPr="00E1394D">
        <w:rPr>
          <w:lang w:val="en-US"/>
        </w:rPr>
        <w:t xml:space="preserve">Annex </w:t>
      </w:r>
      <w:r w:rsidR="00885F9A" w:rsidRPr="00E1394D">
        <w:rPr>
          <w:lang w:val="en-US"/>
        </w:rPr>
        <w:t>3</w:t>
      </w:r>
      <w:r w:rsidR="00753A23" w:rsidRPr="00E1394D">
        <w:rPr>
          <w:lang w:val="en-US"/>
        </w:rPr>
        <w:t xml:space="preserve"> </w:t>
      </w:r>
      <w:r w:rsidRPr="00E1394D">
        <w:rPr>
          <w:lang w:val="en-US"/>
        </w:rPr>
        <w:t>Partner Descriptions</w:t>
      </w:r>
    </w:p>
    <w:p w:rsidR="00C3761A" w:rsidRPr="00E1394D" w:rsidRDefault="00C3761A" w:rsidP="00DD7958">
      <w:pPr>
        <w:pStyle w:val="Verzeichnis3"/>
        <w:rPr>
          <w:lang w:val="en-US"/>
        </w:rPr>
      </w:pPr>
      <w:r w:rsidRPr="00E1394D">
        <w:rPr>
          <w:lang w:val="en-US"/>
        </w:rPr>
        <w:t xml:space="preserve">Annex </w:t>
      </w:r>
      <w:r w:rsidR="00885F9A" w:rsidRPr="00E1394D">
        <w:rPr>
          <w:lang w:val="en-US"/>
        </w:rPr>
        <w:t>4</w:t>
      </w:r>
      <w:r w:rsidRPr="00E1394D">
        <w:rPr>
          <w:lang w:val="en-US"/>
        </w:rPr>
        <w:t xml:space="preserve"> CVs and List of Publications</w:t>
      </w:r>
    </w:p>
    <w:p w:rsidR="00C3761A" w:rsidRPr="00E1394D" w:rsidRDefault="00C3761A" w:rsidP="00DD7958">
      <w:pPr>
        <w:pStyle w:val="Verzeichnis3"/>
        <w:rPr>
          <w:lang w:val="en-US"/>
        </w:rPr>
      </w:pPr>
      <w:r w:rsidRPr="00E1394D">
        <w:rPr>
          <w:lang w:val="en-US"/>
        </w:rPr>
        <w:t xml:space="preserve">Annex </w:t>
      </w:r>
      <w:r w:rsidR="00885F9A" w:rsidRPr="00E1394D">
        <w:rPr>
          <w:lang w:val="en-US"/>
        </w:rPr>
        <w:t>5</w:t>
      </w:r>
      <w:r w:rsidR="00753A23" w:rsidRPr="00E1394D">
        <w:rPr>
          <w:lang w:val="en-US"/>
        </w:rPr>
        <w:t xml:space="preserve"> </w:t>
      </w:r>
      <w:r w:rsidRPr="00E1394D">
        <w:rPr>
          <w:lang w:val="en-US"/>
        </w:rPr>
        <w:t xml:space="preserve">Letters of Commitment (LOC) </w:t>
      </w:r>
      <w:r w:rsidR="0064581F" w:rsidRPr="00E1394D">
        <w:rPr>
          <w:lang w:val="en-US"/>
        </w:rPr>
        <w:t>scientific p</w:t>
      </w:r>
      <w:r w:rsidR="003D44FB" w:rsidRPr="00E1394D">
        <w:rPr>
          <w:lang w:val="en-US"/>
        </w:rPr>
        <w:t>artner</w:t>
      </w:r>
      <w:r w:rsidRPr="00E1394D">
        <w:rPr>
          <w:lang w:val="en-US"/>
        </w:rPr>
        <w:t>s</w:t>
      </w:r>
    </w:p>
    <w:p w:rsidR="00C3761A" w:rsidRPr="00E1394D" w:rsidRDefault="00C3761A" w:rsidP="00DD7958">
      <w:pPr>
        <w:pStyle w:val="Verzeichnis3"/>
        <w:rPr>
          <w:lang w:val="en-US"/>
        </w:rPr>
      </w:pPr>
      <w:r w:rsidRPr="00E1394D">
        <w:rPr>
          <w:lang w:val="en-US"/>
        </w:rPr>
        <w:t>Annex</w:t>
      </w:r>
      <w:r w:rsidR="00D75D30" w:rsidRPr="00E1394D">
        <w:rPr>
          <w:lang w:val="en-US"/>
        </w:rPr>
        <w:t xml:space="preserve"> </w:t>
      </w:r>
      <w:r w:rsidR="00885F9A" w:rsidRPr="00E1394D">
        <w:rPr>
          <w:lang w:val="en-US"/>
        </w:rPr>
        <w:t>6</w:t>
      </w:r>
      <w:r w:rsidRPr="00E1394D">
        <w:rPr>
          <w:lang w:val="en-US"/>
        </w:rPr>
        <w:t xml:space="preserve"> Letters of Commitment (LOC) </w:t>
      </w:r>
      <w:r w:rsidR="0064581F" w:rsidRPr="00E1394D">
        <w:rPr>
          <w:lang w:val="en-US"/>
        </w:rPr>
        <w:t>company p</w:t>
      </w:r>
      <w:r w:rsidR="003D44FB" w:rsidRPr="00E1394D">
        <w:rPr>
          <w:lang w:val="en-US"/>
        </w:rPr>
        <w:t>artners</w:t>
      </w:r>
    </w:p>
    <w:p w:rsidR="00AB5127" w:rsidRPr="00E1394D" w:rsidRDefault="00C3761A" w:rsidP="00DD7958">
      <w:pPr>
        <w:pStyle w:val="Verzeichnis3"/>
        <w:rPr>
          <w:lang w:val="en-US"/>
        </w:rPr>
      </w:pPr>
      <w:r w:rsidRPr="00E1394D">
        <w:rPr>
          <w:lang w:val="en-US"/>
        </w:rPr>
        <w:t>Annex</w:t>
      </w:r>
      <w:r w:rsidR="00D75D30" w:rsidRPr="00E1394D">
        <w:rPr>
          <w:lang w:val="en-US"/>
        </w:rPr>
        <w:t xml:space="preserve"> </w:t>
      </w:r>
      <w:r w:rsidR="00885F9A" w:rsidRPr="00E1394D">
        <w:rPr>
          <w:lang w:val="en-US"/>
        </w:rPr>
        <w:t>7</w:t>
      </w:r>
      <w:r w:rsidRPr="00E1394D">
        <w:rPr>
          <w:lang w:val="en-US"/>
        </w:rPr>
        <w:t xml:space="preserve"> </w:t>
      </w:r>
      <w:r w:rsidR="00377D76" w:rsidRPr="00E1394D">
        <w:rPr>
          <w:lang w:val="en-US"/>
        </w:rPr>
        <w:t>Declaration(s)</w:t>
      </w:r>
      <w:r w:rsidRPr="00E1394D">
        <w:rPr>
          <w:lang w:val="en-US"/>
        </w:rPr>
        <w:t xml:space="preserve"> of Federal Province(s)</w:t>
      </w:r>
    </w:p>
    <w:p w:rsidR="00256BE0" w:rsidRPr="00E1394D" w:rsidRDefault="00256BE0" w:rsidP="003A354B">
      <w:pPr>
        <w:rPr>
          <w:lang w:val="en-US"/>
        </w:rPr>
      </w:pPr>
    </w:p>
    <w:p w:rsidR="00256BE0" w:rsidRPr="00E1394D" w:rsidRDefault="00256BE0" w:rsidP="003A354B">
      <w:pPr>
        <w:rPr>
          <w:rFonts w:cs="Arial"/>
          <w:lang w:val="en-US" w:eastAsia="en-US"/>
        </w:rPr>
      </w:pPr>
    </w:p>
    <w:p w:rsidR="00D45E57" w:rsidRPr="00E1394D" w:rsidRDefault="00D45E57" w:rsidP="003A354B">
      <w:pPr>
        <w:rPr>
          <w:rFonts w:cs="Arial"/>
          <w:lang w:val="en-US" w:eastAsia="en-US"/>
        </w:rPr>
        <w:sectPr w:rsidR="00D45E57" w:rsidRPr="00E1394D" w:rsidSect="00971CC2">
          <w:headerReference w:type="default" r:id="rId16"/>
          <w:footerReference w:type="default" r:id="rId17"/>
          <w:pgSz w:w="11907" w:h="16840" w:code="9"/>
          <w:pgMar w:top="1440" w:right="1418" w:bottom="851" w:left="1418" w:header="851" w:footer="851" w:gutter="0"/>
          <w:pgNumType w:start="1"/>
          <w:cols w:space="720"/>
          <w:docGrid w:linePitch="299"/>
        </w:sectPr>
      </w:pPr>
      <w:bookmarkStart w:id="0" w:name="EndeEinleitung"/>
      <w:bookmarkEnd w:id="0"/>
    </w:p>
    <w:p w:rsidR="00C569E8" w:rsidRPr="006706F5" w:rsidRDefault="00CE6BDC" w:rsidP="00DD7958">
      <w:pPr>
        <w:pStyle w:val="berschrift1"/>
        <w:numPr>
          <w:ilvl w:val="0"/>
          <w:numId w:val="0"/>
        </w:numPr>
        <w:ind w:left="431" w:hanging="431"/>
      </w:pPr>
      <w:bookmarkStart w:id="1" w:name="_Toc511895136"/>
      <w:bookmarkStart w:id="2" w:name="_Toc511903506"/>
      <w:r w:rsidRPr="006706F5">
        <w:lastRenderedPageBreak/>
        <w:t>Abstract</w:t>
      </w:r>
      <w:bookmarkEnd w:id="1"/>
      <w:bookmarkEnd w:id="2"/>
    </w:p>
    <w:p w:rsidR="00436D98" w:rsidRPr="006706F5" w:rsidRDefault="00436D98" w:rsidP="006706F5">
      <w:pPr>
        <w:pStyle w:val="BlauerText"/>
      </w:pPr>
      <w:r w:rsidRPr="006706F5">
        <w:t xml:space="preserve">Add an executive summary (max. 1 page, limit 4.000 characters) of the COMET Module application including the following points: </w:t>
      </w:r>
    </w:p>
    <w:p w:rsidR="00436D98" w:rsidRPr="006706F5" w:rsidRDefault="00436D98" w:rsidP="006706F5">
      <w:pPr>
        <w:pStyle w:val="BlauerText"/>
        <w:numPr>
          <w:ilvl w:val="0"/>
          <w:numId w:val="5"/>
        </w:numPr>
      </w:pPr>
      <w:r w:rsidRPr="006706F5">
        <w:t>Initial situation, problems to solve and motivation to carry out the project</w:t>
      </w:r>
    </w:p>
    <w:p w:rsidR="00436D98" w:rsidRPr="006706F5" w:rsidRDefault="00436D98" w:rsidP="006706F5">
      <w:pPr>
        <w:pStyle w:val="BlauerText"/>
        <w:numPr>
          <w:ilvl w:val="0"/>
          <w:numId w:val="5"/>
        </w:numPr>
      </w:pPr>
      <w:r w:rsidRPr="006706F5">
        <w:t xml:space="preserve">Overall goals of the project </w:t>
      </w:r>
    </w:p>
    <w:p w:rsidR="00436D98" w:rsidRPr="006706F5" w:rsidRDefault="00436D98" w:rsidP="006706F5">
      <w:pPr>
        <w:pStyle w:val="BlauerText"/>
        <w:numPr>
          <w:ilvl w:val="0"/>
          <w:numId w:val="5"/>
        </w:numPr>
      </w:pPr>
      <w:r w:rsidRPr="006706F5">
        <w:t>Scientific-technological challenge and the main features of the applied COMET Module research programme</w:t>
      </w:r>
    </w:p>
    <w:p w:rsidR="00436D98" w:rsidRPr="006706F5" w:rsidRDefault="00436D98" w:rsidP="006706F5">
      <w:pPr>
        <w:pStyle w:val="BlauerText"/>
      </w:pPr>
      <w:r w:rsidRPr="006706F5">
        <w:t>The executive summary in German as well as in English has to be uploaded in the FFG-eCall under “</w:t>
      </w:r>
      <w:proofErr w:type="spellStart"/>
      <w:r w:rsidRPr="006706F5">
        <w:t>Projektdaten</w:t>
      </w:r>
      <w:proofErr w:type="spellEnd"/>
      <w:r w:rsidRPr="006706F5">
        <w:t>” in the fields “</w:t>
      </w:r>
      <w:proofErr w:type="spellStart"/>
      <w:r w:rsidRPr="006706F5">
        <w:t>Kurzfassung</w:t>
      </w:r>
      <w:proofErr w:type="spellEnd"/>
      <w:r w:rsidRPr="006706F5">
        <w:t>” and “Abstract”.</w:t>
      </w:r>
    </w:p>
    <w:p w:rsidR="005410A4" w:rsidRPr="00E1394D" w:rsidRDefault="005410A4" w:rsidP="00FA3135">
      <w:pPr>
        <w:rPr>
          <w:lang w:val="en-US"/>
        </w:rPr>
      </w:pPr>
      <w:r w:rsidRPr="00E1394D">
        <w:rPr>
          <w:lang w:val="en-US"/>
        </w:rPr>
        <w:t>&gt;Text&lt;</w:t>
      </w:r>
    </w:p>
    <w:p w:rsidR="00CE6BDC" w:rsidRPr="006706F5" w:rsidRDefault="00436D98" w:rsidP="006706F5">
      <w:pPr>
        <w:pStyle w:val="berschrift1"/>
      </w:pPr>
      <w:r w:rsidRPr="006706F5">
        <w:br w:type="page"/>
      </w:r>
      <w:bookmarkStart w:id="3" w:name="_Toc511895137"/>
      <w:bookmarkStart w:id="4" w:name="_Toc511903507"/>
      <w:bookmarkStart w:id="5" w:name="_Toc171846246"/>
      <w:r w:rsidR="00CE6BDC" w:rsidRPr="006706F5">
        <w:lastRenderedPageBreak/>
        <w:t xml:space="preserve">Quality of the </w:t>
      </w:r>
      <w:r w:rsidR="00377D76" w:rsidRPr="006706F5">
        <w:t>Project</w:t>
      </w:r>
      <w:bookmarkEnd w:id="3"/>
      <w:bookmarkEnd w:id="4"/>
    </w:p>
    <w:p w:rsidR="00DD1348" w:rsidRPr="00FA3135" w:rsidRDefault="00DD1348" w:rsidP="00FA3135">
      <w:pPr>
        <w:pStyle w:val="berschrift2"/>
      </w:pPr>
      <w:bookmarkStart w:id="6" w:name="_Toc421020261"/>
      <w:bookmarkStart w:id="7" w:name="_Toc511895138"/>
      <w:bookmarkStart w:id="8" w:name="_Toc511903508"/>
      <w:r w:rsidRPr="00FA3135">
        <w:t xml:space="preserve">Vision </w:t>
      </w:r>
      <w:bookmarkEnd w:id="6"/>
      <w:r w:rsidRPr="00FA3135">
        <w:t xml:space="preserve">and </w:t>
      </w:r>
      <w:r w:rsidR="0065494D" w:rsidRPr="00FA3135">
        <w:t>s</w:t>
      </w:r>
      <w:r w:rsidR="006761AA" w:rsidRPr="00FA3135">
        <w:t>trategy</w:t>
      </w:r>
      <w:bookmarkEnd w:id="7"/>
      <w:bookmarkEnd w:id="8"/>
    </w:p>
    <w:p w:rsidR="00436D98" w:rsidRPr="006706F5" w:rsidRDefault="00436D98" w:rsidP="006706F5">
      <w:pPr>
        <w:pStyle w:val="BlauerText"/>
      </w:pPr>
      <w:r w:rsidRPr="006706F5">
        <w:t xml:space="preserve">Describe the COMET Centre’s vision concerning the COMET Module, referring to the COMET programme objectives (see Call Guidelines pt.1). </w:t>
      </w:r>
    </w:p>
    <w:p w:rsidR="00436D98" w:rsidRPr="006706F5" w:rsidRDefault="00436D98" w:rsidP="006706F5">
      <w:pPr>
        <w:pStyle w:val="BlauerText"/>
      </w:pPr>
      <w:r w:rsidRPr="006706F5">
        <w:t xml:space="preserve">Describe the reasons for selecting the COMET Module programme line. </w:t>
      </w:r>
    </w:p>
    <w:p w:rsidR="00436D98" w:rsidRPr="006706F5" w:rsidRDefault="00436D98" w:rsidP="006706F5">
      <w:pPr>
        <w:pStyle w:val="BlauerText"/>
      </w:pPr>
      <w:r w:rsidRPr="006706F5">
        <w:t xml:space="preserve">Describe the impact of the COMET Module on the long-term strategic orientation of the COMET Centre (development of new promising/emerging fields of research). </w:t>
      </w:r>
    </w:p>
    <w:p w:rsidR="00DD1348" w:rsidRPr="00E1394D" w:rsidRDefault="00DD1348" w:rsidP="00FA3135">
      <w:pPr>
        <w:rPr>
          <w:lang w:val="en-US"/>
        </w:rPr>
      </w:pPr>
      <w:r w:rsidRPr="00E1394D">
        <w:rPr>
          <w:lang w:val="en-US"/>
        </w:rPr>
        <w:t>&gt;Text&lt;</w:t>
      </w:r>
    </w:p>
    <w:p w:rsidR="003B1C45" w:rsidRPr="000838EE" w:rsidRDefault="000E4045" w:rsidP="00FA3135">
      <w:pPr>
        <w:pStyle w:val="berschrift2"/>
      </w:pPr>
      <w:bookmarkStart w:id="9" w:name="_Toc511895139"/>
      <w:bookmarkStart w:id="10" w:name="_Toc511903509"/>
      <w:r w:rsidRPr="000838EE">
        <w:t xml:space="preserve">Overall </w:t>
      </w:r>
      <w:r w:rsidR="0065494D" w:rsidRPr="000838EE">
        <w:t>r</w:t>
      </w:r>
      <w:r w:rsidR="008A10EA" w:rsidRPr="000838EE">
        <w:t>esearch</w:t>
      </w:r>
      <w:r w:rsidR="002D2792" w:rsidRPr="000838EE">
        <w:t xml:space="preserve"> </w:t>
      </w:r>
      <w:r w:rsidR="0065494D" w:rsidRPr="000838EE">
        <w:t>p</w:t>
      </w:r>
      <w:r w:rsidR="00373615" w:rsidRPr="000838EE">
        <w:t>rogra</w:t>
      </w:r>
      <w:bookmarkEnd w:id="5"/>
      <w:r w:rsidR="008A3D30" w:rsidRPr="000838EE">
        <w:t>m</w:t>
      </w:r>
      <w:r w:rsidR="002D2792" w:rsidRPr="000838EE">
        <w:t>me</w:t>
      </w:r>
      <w:bookmarkEnd w:id="9"/>
      <w:bookmarkEnd w:id="10"/>
    </w:p>
    <w:p w:rsidR="00436D98" w:rsidRPr="00564BDF" w:rsidRDefault="00436D98" w:rsidP="00FA3135">
      <w:pPr>
        <w:contextualSpacing/>
        <w:rPr>
          <w:i/>
          <w:sz w:val="20"/>
          <w:lang w:val="en-GB"/>
        </w:rPr>
      </w:pPr>
      <w:r w:rsidRPr="00564BDF">
        <w:rPr>
          <w:i/>
          <w:sz w:val="20"/>
          <w:lang w:val="en-GB"/>
        </w:rPr>
        <w:t>List of projects see monitoring tables</w:t>
      </w:r>
    </w:p>
    <w:p w:rsidR="00436D98" w:rsidRPr="00564BDF" w:rsidRDefault="00436D98" w:rsidP="00FA3135">
      <w:pPr>
        <w:rPr>
          <w:i/>
          <w:sz w:val="20"/>
          <w:lang w:val="en-GB"/>
        </w:rPr>
      </w:pPr>
      <w:r w:rsidRPr="00564BDF">
        <w:rPr>
          <w:i/>
          <w:sz w:val="20"/>
          <w:lang w:val="en-GB"/>
        </w:rPr>
        <w:t>Detailed project sheets see Annex 2</w:t>
      </w:r>
    </w:p>
    <w:p w:rsidR="00436D98" w:rsidRPr="006706F5" w:rsidRDefault="00436D98" w:rsidP="006706F5">
      <w:pPr>
        <w:pStyle w:val="BlauerText"/>
      </w:pPr>
      <w:r w:rsidRPr="006706F5">
        <w:t xml:space="preserve">Describe the key features and the structure of the proposed research programme. </w:t>
      </w:r>
    </w:p>
    <w:p w:rsidR="00436D98" w:rsidRPr="006706F5" w:rsidRDefault="00436D98" w:rsidP="006706F5">
      <w:pPr>
        <w:pStyle w:val="BlauerText"/>
      </w:pPr>
      <w:r w:rsidRPr="006706F5">
        <w:t xml:space="preserve">Describe the added value of and synergy effects within the research programme. </w:t>
      </w:r>
    </w:p>
    <w:p w:rsidR="00436D98" w:rsidRPr="006706F5" w:rsidRDefault="00436D98" w:rsidP="006706F5">
      <w:pPr>
        <w:pStyle w:val="BlauerText"/>
      </w:pPr>
      <w:r w:rsidRPr="006706F5">
        <w:t>Note that individual projects are to be described in detail in the “Project Sheets” in Annex 2, undefined projects need to be argued and their costs stated as N.N. in the tables.</w:t>
      </w:r>
    </w:p>
    <w:p w:rsidR="008A10EA" w:rsidRPr="00E1394D" w:rsidRDefault="008A10EA" w:rsidP="003A354B">
      <w:pPr>
        <w:rPr>
          <w:lang w:val="en-US"/>
        </w:rPr>
      </w:pPr>
      <w:r w:rsidRPr="00E1394D">
        <w:rPr>
          <w:lang w:val="en-US"/>
        </w:rPr>
        <w:t>&gt;Text&lt;</w:t>
      </w:r>
    </w:p>
    <w:p w:rsidR="005120A3" w:rsidRPr="00FA3135" w:rsidRDefault="00641D94" w:rsidP="00FA3135">
      <w:pPr>
        <w:pStyle w:val="berschrift3"/>
      </w:pPr>
      <w:bookmarkStart w:id="11" w:name="_Toc511895140"/>
      <w:bookmarkStart w:id="12" w:name="_Toc511903510"/>
      <w:r w:rsidRPr="00FA3135">
        <w:t xml:space="preserve">Objectives </w:t>
      </w:r>
      <w:r w:rsidR="0065494D" w:rsidRPr="00FA3135">
        <w:t xml:space="preserve">of the overall research </w:t>
      </w:r>
      <w:proofErr w:type="spellStart"/>
      <w:r w:rsidR="0065494D" w:rsidRPr="00FA3135">
        <w:t>p</w:t>
      </w:r>
      <w:r w:rsidR="005120A3" w:rsidRPr="00FA3135">
        <w:t>rogramme</w:t>
      </w:r>
      <w:bookmarkEnd w:id="11"/>
      <w:bookmarkEnd w:id="12"/>
      <w:proofErr w:type="spellEnd"/>
    </w:p>
    <w:p w:rsidR="00436D98" w:rsidRPr="006706F5" w:rsidRDefault="00436D98" w:rsidP="006706F5">
      <w:pPr>
        <w:pStyle w:val="BlauerText"/>
      </w:pPr>
      <w:r w:rsidRPr="006706F5">
        <w:t xml:space="preserve">Describe the overall objectives of the proposed research programme and its scientific and technological relevance (see also Call Guidelines pt. 5.1). </w:t>
      </w:r>
    </w:p>
    <w:p w:rsidR="005120A3" w:rsidRPr="00E1394D" w:rsidRDefault="005120A3" w:rsidP="00FA3135">
      <w:pPr>
        <w:rPr>
          <w:lang w:val="en-US"/>
        </w:rPr>
      </w:pPr>
      <w:r w:rsidRPr="00E1394D">
        <w:rPr>
          <w:lang w:val="en-US"/>
        </w:rPr>
        <w:t>&gt;Text&lt;</w:t>
      </w:r>
    </w:p>
    <w:p w:rsidR="00F5654D" w:rsidRPr="000838EE" w:rsidRDefault="003C3F10" w:rsidP="00FA3135">
      <w:pPr>
        <w:pStyle w:val="berschrift3"/>
      </w:pPr>
      <w:bookmarkStart w:id="13" w:name="_Toc511895141"/>
      <w:bookmarkStart w:id="14" w:name="_Toc511903511"/>
      <w:r w:rsidRPr="000838EE">
        <w:t>State-of-the-</w:t>
      </w:r>
      <w:r w:rsidR="00FC41E6" w:rsidRPr="000838EE">
        <w:t>a</w:t>
      </w:r>
      <w:r w:rsidR="00BD1605" w:rsidRPr="000838EE">
        <w:t>rt and</w:t>
      </w:r>
      <w:r w:rsidR="00F5654D" w:rsidRPr="000838EE">
        <w:t xml:space="preserve"> </w:t>
      </w:r>
      <w:r w:rsidR="00090876" w:rsidRPr="000838EE">
        <w:t>novelty of research</w:t>
      </w:r>
      <w:bookmarkEnd w:id="13"/>
      <w:bookmarkEnd w:id="14"/>
    </w:p>
    <w:p w:rsidR="00A730E0" w:rsidRPr="00564BDF" w:rsidRDefault="009113F4" w:rsidP="00FA3135">
      <w:pPr>
        <w:rPr>
          <w:i/>
          <w:sz w:val="20"/>
          <w:lang w:val="en-US"/>
        </w:rPr>
      </w:pPr>
      <w:r w:rsidRPr="00564BDF">
        <w:rPr>
          <w:i/>
          <w:sz w:val="20"/>
          <w:lang w:val="en-US"/>
        </w:rPr>
        <w:t xml:space="preserve">List of </w:t>
      </w:r>
      <w:r w:rsidR="00D37F9D" w:rsidRPr="00564BDF">
        <w:rPr>
          <w:i/>
          <w:sz w:val="20"/>
          <w:lang w:val="en-US"/>
        </w:rPr>
        <w:t>“</w:t>
      </w:r>
      <w:r w:rsidRPr="00564BDF">
        <w:rPr>
          <w:i/>
          <w:sz w:val="20"/>
          <w:lang w:val="en-US"/>
        </w:rPr>
        <w:t>R</w:t>
      </w:r>
      <w:r w:rsidR="00EF0602" w:rsidRPr="00564BDF">
        <w:rPr>
          <w:i/>
          <w:sz w:val="20"/>
          <w:lang w:val="en-US"/>
        </w:rPr>
        <w:t>eferences</w:t>
      </w:r>
      <w:r w:rsidR="00D37F9D" w:rsidRPr="00564BDF">
        <w:rPr>
          <w:i/>
          <w:sz w:val="20"/>
          <w:lang w:val="en-US"/>
        </w:rPr>
        <w:t>”</w:t>
      </w:r>
      <w:r w:rsidR="00EF0602" w:rsidRPr="00564BDF">
        <w:rPr>
          <w:i/>
          <w:sz w:val="20"/>
          <w:lang w:val="en-US"/>
        </w:rPr>
        <w:t xml:space="preserve"> </w:t>
      </w:r>
      <w:r w:rsidRPr="00564BDF">
        <w:rPr>
          <w:i/>
          <w:sz w:val="20"/>
          <w:lang w:val="en-US"/>
        </w:rPr>
        <w:t>see Annex 1</w:t>
      </w:r>
    </w:p>
    <w:p w:rsidR="008E197B" w:rsidRPr="006706F5" w:rsidRDefault="008E197B" w:rsidP="006706F5">
      <w:pPr>
        <w:pStyle w:val="BlauerText"/>
      </w:pPr>
      <w:r w:rsidRPr="006706F5">
        <w:t xml:space="preserve">Describe the international state-of-the-art and the novelty of the proposed research. Describe the new promising/emerging fields of research addressed in the application and indicate how they will go far beyond the current international state-of-the-art. </w:t>
      </w:r>
    </w:p>
    <w:p w:rsidR="008E197B" w:rsidRPr="006706F5" w:rsidRDefault="008E197B" w:rsidP="006706F5">
      <w:pPr>
        <w:pStyle w:val="BlauerText"/>
      </w:pPr>
      <w:r w:rsidRPr="006706F5">
        <w:t xml:space="preserve">Describe the expected breakthrough new findings. </w:t>
      </w:r>
    </w:p>
    <w:p w:rsidR="008E197B" w:rsidRPr="006706F5" w:rsidRDefault="008E197B" w:rsidP="006706F5">
      <w:pPr>
        <w:pStyle w:val="BlauerText"/>
      </w:pPr>
      <w:r w:rsidRPr="006706F5">
        <w:t>Refer to existing research activities and related work performed by other groups in the national and international context.</w:t>
      </w:r>
    </w:p>
    <w:p w:rsidR="008E197B" w:rsidRPr="006706F5" w:rsidRDefault="008E197B" w:rsidP="006706F5">
      <w:pPr>
        <w:pStyle w:val="BlauerText"/>
      </w:pPr>
      <w:r w:rsidRPr="006706F5">
        <w:t>A list of references (“</w:t>
      </w:r>
      <w:proofErr w:type="spellStart"/>
      <w:r w:rsidRPr="006706F5">
        <w:t>verwendete</w:t>
      </w:r>
      <w:proofErr w:type="spellEnd"/>
      <w:r w:rsidRPr="006706F5">
        <w:t xml:space="preserve"> </w:t>
      </w:r>
      <w:proofErr w:type="spellStart"/>
      <w:r w:rsidRPr="006706F5">
        <w:t>Literatur</w:t>
      </w:r>
      <w:proofErr w:type="spellEnd"/>
      <w:r w:rsidRPr="006706F5">
        <w:t>”) has to be indicated in Annex 1.</w:t>
      </w:r>
    </w:p>
    <w:p w:rsidR="00487EBE" w:rsidRPr="00E1394D" w:rsidRDefault="00487EBE" w:rsidP="00FA3135">
      <w:pPr>
        <w:rPr>
          <w:lang w:val="en-US"/>
        </w:rPr>
      </w:pPr>
      <w:r w:rsidRPr="00E1394D">
        <w:rPr>
          <w:lang w:val="en-US"/>
        </w:rPr>
        <w:t>&gt;Text&lt;</w:t>
      </w:r>
    </w:p>
    <w:p w:rsidR="00A16125" w:rsidRPr="000838EE" w:rsidRDefault="0062796F" w:rsidP="00FA3135">
      <w:pPr>
        <w:pStyle w:val="berschrift3"/>
      </w:pPr>
      <w:bookmarkStart w:id="15" w:name="_Toc511895142"/>
      <w:bookmarkStart w:id="16" w:name="_Toc511903512"/>
      <w:bookmarkStart w:id="17" w:name="_Toc421020281"/>
      <w:r w:rsidRPr="000838EE">
        <w:t>R</w:t>
      </w:r>
      <w:r w:rsidR="004B1406" w:rsidRPr="000838EE">
        <w:t xml:space="preserve">elated </w:t>
      </w:r>
      <w:r w:rsidR="00A16125" w:rsidRPr="000838EE">
        <w:t xml:space="preserve">funded </w:t>
      </w:r>
      <w:r w:rsidR="008C3A8D" w:rsidRPr="000838EE">
        <w:t>p</w:t>
      </w:r>
      <w:r w:rsidR="00377D76" w:rsidRPr="000838EE">
        <w:t>roject</w:t>
      </w:r>
      <w:r w:rsidR="00A16125" w:rsidRPr="000838EE">
        <w:t>s</w:t>
      </w:r>
      <w:bookmarkEnd w:id="15"/>
      <w:bookmarkEnd w:id="16"/>
      <w:r w:rsidR="00A16125" w:rsidRPr="000838EE">
        <w:t xml:space="preserve"> </w:t>
      </w:r>
      <w:bookmarkEnd w:id="17"/>
    </w:p>
    <w:p w:rsidR="00A16125" w:rsidRPr="00564BDF" w:rsidRDefault="00A16125" w:rsidP="00FA3135">
      <w:pPr>
        <w:rPr>
          <w:i/>
          <w:sz w:val="20"/>
          <w:lang w:val="en-US"/>
        </w:rPr>
      </w:pPr>
      <w:r w:rsidRPr="00564BDF">
        <w:rPr>
          <w:i/>
          <w:sz w:val="20"/>
          <w:lang w:val="en-US"/>
        </w:rPr>
        <w:t xml:space="preserve">List of </w:t>
      </w:r>
      <w:r w:rsidR="005010EA" w:rsidRPr="00564BDF">
        <w:rPr>
          <w:i/>
          <w:sz w:val="20"/>
          <w:lang w:val="en-US"/>
        </w:rPr>
        <w:t xml:space="preserve">related </w:t>
      </w:r>
      <w:r w:rsidRPr="00564BDF">
        <w:rPr>
          <w:i/>
          <w:sz w:val="20"/>
          <w:lang w:val="en-US"/>
        </w:rPr>
        <w:t xml:space="preserve">funded </w:t>
      </w:r>
      <w:r w:rsidR="00D9587F" w:rsidRPr="00564BDF">
        <w:rPr>
          <w:i/>
          <w:sz w:val="20"/>
          <w:lang w:val="en-US"/>
        </w:rPr>
        <w:t>p</w:t>
      </w:r>
      <w:r w:rsidR="00377D76" w:rsidRPr="00564BDF">
        <w:rPr>
          <w:i/>
          <w:sz w:val="20"/>
          <w:lang w:val="en-US"/>
        </w:rPr>
        <w:t>roject</w:t>
      </w:r>
      <w:r w:rsidR="008E197B" w:rsidRPr="00564BDF">
        <w:rPr>
          <w:i/>
          <w:sz w:val="20"/>
          <w:lang w:val="en-US"/>
        </w:rPr>
        <w:t xml:space="preserve"> see Monitoring T</w:t>
      </w:r>
      <w:r w:rsidR="00564BDF" w:rsidRPr="00564BDF">
        <w:rPr>
          <w:i/>
          <w:sz w:val="20"/>
          <w:lang w:val="en-US"/>
        </w:rPr>
        <w:t>ables</w:t>
      </w:r>
    </w:p>
    <w:p w:rsidR="008E197B" w:rsidRPr="006706F5" w:rsidRDefault="008E197B" w:rsidP="006706F5">
      <w:pPr>
        <w:pStyle w:val="BlauerText"/>
      </w:pPr>
      <w:r w:rsidRPr="006706F5">
        <w:t xml:space="preserve">Explain the differences to other (ongoing and completed) projects of thematic relevance carried out by the COMET Centre and its consortium partners in the past three years. </w:t>
      </w:r>
    </w:p>
    <w:p w:rsidR="00A16125" w:rsidRPr="00E1394D" w:rsidRDefault="00A16125" w:rsidP="00FA3135">
      <w:pPr>
        <w:rPr>
          <w:lang w:val="en-US"/>
        </w:rPr>
      </w:pPr>
      <w:r w:rsidRPr="00E1394D">
        <w:rPr>
          <w:lang w:val="en-US"/>
        </w:rPr>
        <w:t>&gt;Text&lt;</w:t>
      </w:r>
    </w:p>
    <w:p w:rsidR="00D9427B" w:rsidRPr="000838EE" w:rsidRDefault="00D9427B" w:rsidP="00FA3135">
      <w:pPr>
        <w:pStyle w:val="berschrift3"/>
      </w:pPr>
      <w:bookmarkStart w:id="18" w:name="_Toc442168774"/>
      <w:bookmarkStart w:id="19" w:name="_Toc442168775"/>
      <w:bookmarkStart w:id="20" w:name="_Toc442168776"/>
      <w:bookmarkStart w:id="21" w:name="_Toc442168777"/>
      <w:bookmarkStart w:id="22" w:name="_Toc511895143"/>
      <w:bookmarkStart w:id="23" w:name="_Toc511903513"/>
      <w:bookmarkEnd w:id="18"/>
      <w:bookmarkEnd w:id="19"/>
      <w:bookmarkEnd w:id="20"/>
      <w:bookmarkEnd w:id="21"/>
      <w:r w:rsidRPr="000838EE">
        <w:t>Approaches and method</w:t>
      </w:r>
      <w:bookmarkEnd w:id="22"/>
      <w:bookmarkEnd w:id="23"/>
    </w:p>
    <w:p w:rsidR="0002280A" w:rsidRPr="006706F5" w:rsidRDefault="0002280A" w:rsidP="006706F5">
      <w:pPr>
        <w:pStyle w:val="BlauerText"/>
      </w:pPr>
      <w:r w:rsidRPr="006706F5">
        <w:t xml:space="preserve">Describe methods and approaches, chosen to address the objectives of the proposed research programme, how these are of particularly high risk and how they meet the great challenges </w:t>
      </w:r>
    </w:p>
    <w:p w:rsidR="00D9427B" w:rsidRPr="00E1394D" w:rsidRDefault="00D9427B" w:rsidP="00FA3135">
      <w:pPr>
        <w:rPr>
          <w:lang w:val="en-US"/>
        </w:rPr>
      </w:pPr>
      <w:r w:rsidRPr="00E1394D">
        <w:rPr>
          <w:lang w:val="en-US"/>
        </w:rPr>
        <w:t>&gt;Text&lt;</w:t>
      </w:r>
    </w:p>
    <w:p w:rsidR="009335D2" w:rsidRPr="000838EE" w:rsidRDefault="00CD380A" w:rsidP="00FA3135">
      <w:pPr>
        <w:pStyle w:val="berschrift3"/>
      </w:pPr>
      <w:bookmarkStart w:id="24" w:name="_Toc443390436"/>
      <w:bookmarkStart w:id="25" w:name="_Toc511895144"/>
      <w:bookmarkStart w:id="26" w:name="_Toc511903514"/>
      <w:bookmarkEnd w:id="24"/>
      <w:r w:rsidRPr="000838EE">
        <w:lastRenderedPageBreak/>
        <w:t xml:space="preserve">Expected </w:t>
      </w:r>
      <w:r w:rsidR="008644C5" w:rsidRPr="000838EE">
        <w:t xml:space="preserve">main </w:t>
      </w:r>
      <w:r w:rsidR="009335D2" w:rsidRPr="000838EE">
        <w:t>results</w:t>
      </w:r>
      <w:bookmarkEnd w:id="25"/>
      <w:bookmarkEnd w:id="26"/>
      <w:r w:rsidR="009335D2" w:rsidRPr="000838EE">
        <w:t xml:space="preserve"> </w:t>
      </w:r>
    </w:p>
    <w:p w:rsidR="0002280A" w:rsidRPr="006706F5" w:rsidRDefault="0002280A" w:rsidP="006706F5">
      <w:pPr>
        <w:pStyle w:val="BlauerText"/>
      </w:pPr>
      <w:r w:rsidRPr="006706F5">
        <w:t>Describe the main expected scientific and technological results and developments.</w:t>
      </w:r>
    </w:p>
    <w:p w:rsidR="004F0635" w:rsidRPr="00E1394D" w:rsidRDefault="004F0635" w:rsidP="00FA3135">
      <w:pPr>
        <w:rPr>
          <w:lang w:val="en-US"/>
        </w:rPr>
      </w:pPr>
      <w:r w:rsidRPr="00E1394D">
        <w:rPr>
          <w:lang w:val="en-US"/>
        </w:rPr>
        <w:t>&gt;Text&lt;</w:t>
      </w:r>
    </w:p>
    <w:p w:rsidR="00301BD6" w:rsidRPr="000838EE" w:rsidRDefault="00301BD6" w:rsidP="00FA3135">
      <w:pPr>
        <w:pStyle w:val="berschrift3"/>
      </w:pPr>
      <w:bookmarkStart w:id="27" w:name="_Toc511895145"/>
      <w:bookmarkStart w:id="28" w:name="_Toc511903515"/>
      <w:r w:rsidRPr="000838EE">
        <w:t xml:space="preserve">Integration of </w:t>
      </w:r>
      <w:r w:rsidR="003C3F10" w:rsidRPr="000838EE">
        <w:t>gender-</w:t>
      </w:r>
      <w:r w:rsidRPr="000838EE">
        <w:t>specific aspects</w:t>
      </w:r>
      <w:bookmarkEnd w:id="27"/>
      <w:bookmarkEnd w:id="28"/>
    </w:p>
    <w:p w:rsidR="0002280A" w:rsidRPr="006706F5" w:rsidRDefault="0002280A" w:rsidP="006706F5">
      <w:pPr>
        <w:pStyle w:val="BlauerText"/>
      </w:pPr>
      <w:r w:rsidRPr="006706F5">
        <w:t>If the application relates to people, explain how and in which parts of the research programme (projects)</w:t>
      </w:r>
      <w:r w:rsidRPr="0090166A">
        <w:rPr>
          <w:b/>
        </w:rPr>
        <w:t xml:space="preserve"> </w:t>
      </w:r>
      <w:r w:rsidRPr="006706F5">
        <w:t>gender-specific aspects have been taken into account in the methodological approach.</w:t>
      </w:r>
    </w:p>
    <w:p w:rsidR="00301BD6" w:rsidRPr="00E1394D" w:rsidRDefault="00301BD6" w:rsidP="00FA3135">
      <w:pPr>
        <w:rPr>
          <w:lang w:val="en-US"/>
        </w:rPr>
      </w:pPr>
      <w:r w:rsidRPr="00E1394D">
        <w:rPr>
          <w:lang w:val="en-US"/>
        </w:rPr>
        <w:t>&gt;Text&lt;</w:t>
      </w:r>
    </w:p>
    <w:p w:rsidR="009D30C5" w:rsidRPr="00E1394D" w:rsidRDefault="009D30C5" w:rsidP="00FA3135">
      <w:pPr>
        <w:rPr>
          <w:lang w:val="en-US"/>
        </w:rPr>
      </w:pPr>
    </w:p>
    <w:p w:rsidR="0002280A" w:rsidRPr="00E1394D" w:rsidRDefault="0002280A" w:rsidP="00FA3135">
      <w:pPr>
        <w:rPr>
          <w:lang w:val="en-US"/>
        </w:rPr>
        <w:sectPr w:rsidR="0002280A" w:rsidRPr="00E1394D" w:rsidSect="000826D8">
          <w:headerReference w:type="even" r:id="rId18"/>
          <w:headerReference w:type="default" r:id="rId19"/>
          <w:footerReference w:type="default" r:id="rId20"/>
          <w:headerReference w:type="first" r:id="rId21"/>
          <w:pgSz w:w="11907" w:h="16840" w:code="9"/>
          <w:pgMar w:top="1418" w:right="1418" w:bottom="1134" w:left="1418" w:header="709" w:footer="709" w:gutter="0"/>
          <w:pgNumType w:start="1"/>
          <w:cols w:space="708"/>
          <w:docGrid w:linePitch="360"/>
        </w:sectPr>
      </w:pPr>
    </w:p>
    <w:p w:rsidR="007045A0" w:rsidRPr="000838EE" w:rsidRDefault="00832257" w:rsidP="00FA3135">
      <w:pPr>
        <w:pStyle w:val="berschrift2"/>
      </w:pPr>
      <w:bookmarkStart w:id="29" w:name="_Toc511895146"/>
      <w:bookmarkStart w:id="30" w:name="_Toc511903516"/>
      <w:r w:rsidRPr="000838EE">
        <w:lastRenderedPageBreak/>
        <w:t xml:space="preserve">Work </w:t>
      </w:r>
      <w:r w:rsidR="009C330C" w:rsidRPr="000838EE">
        <w:t>plan and time s</w:t>
      </w:r>
      <w:r w:rsidR="007045A0" w:rsidRPr="000838EE">
        <w:t xml:space="preserve">chedule of the </w:t>
      </w:r>
      <w:r w:rsidR="001B3180" w:rsidRPr="000838EE">
        <w:t>r</w:t>
      </w:r>
      <w:r w:rsidR="00817C3C" w:rsidRPr="000838EE">
        <w:t>esearch</w:t>
      </w:r>
      <w:r w:rsidR="007045A0" w:rsidRPr="000838EE">
        <w:t xml:space="preserve"> </w:t>
      </w:r>
      <w:r w:rsidR="001B3180" w:rsidRPr="000838EE">
        <w:t>p</w:t>
      </w:r>
      <w:r w:rsidR="007045A0" w:rsidRPr="000838EE">
        <w:t>rogramme</w:t>
      </w:r>
      <w:bookmarkEnd w:id="29"/>
      <w:bookmarkEnd w:id="30"/>
      <w:r w:rsidR="008B66E5" w:rsidRPr="000838EE">
        <w:t xml:space="preserve"> </w:t>
      </w:r>
    </w:p>
    <w:p w:rsidR="009D1C45" w:rsidRPr="00564BDF" w:rsidRDefault="00E07FCB" w:rsidP="00FA3135">
      <w:pPr>
        <w:rPr>
          <w:i/>
          <w:sz w:val="20"/>
          <w:lang w:val="en-US"/>
        </w:rPr>
      </w:pPr>
      <w:r w:rsidRPr="00564BDF">
        <w:rPr>
          <w:i/>
          <w:sz w:val="20"/>
          <w:lang w:val="en-US"/>
        </w:rPr>
        <w:t xml:space="preserve">Detailed </w:t>
      </w:r>
      <w:r w:rsidR="003C3F10" w:rsidRPr="00564BDF">
        <w:rPr>
          <w:i/>
          <w:sz w:val="20"/>
          <w:lang w:val="en-US"/>
        </w:rPr>
        <w:t>p</w:t>
      </w:r>
      <w:r w:rsidR="00377D76" w:rsidRPr="00564BDF">
        <w:rPr>
          <w:i/>
          <w:sz w:val="20"/>
          <w:lang w:val="en-US"/>
        </w:rPr>
        <w:t>roject</w:t>
      </w:r>
      <w:r w:rsidR="00966B71" w:rsidRPr="00564BDF">
        <w:rPr>
          <w:i/>
          <w:sz w:val="20"/>
          <w:lang w:val="en-US"/>
        </w:rPr>
        <w:t xml:space="preserve"> sheets </w:t>
      </w:r>
      <w:r w:rsidR="00D02CCF" w:rsidRPr="00564BDF">
        <w:rPr>
          <w:i/>
          <w:sz w:val="20"/>
          <w:lang w:val="en-US"/>
        </w:rPr>
        <w:t xml:space="preserve">see </w:t>
      </w:r>
      <w:r w:rsidR="00E76BFB" w:rsidRPr="00564BDF">
        <w:rPr>
          <w:i/>
          <w:sz w:val="20"/>
          <w:lang w:val="en-US"/>
        </w:rPr>
        <w:t>A</w:t>
      </w:r>
      <w:r w:rsidR="00966B71" w:rsidRPr="00564BDF">
        <w:rPr>
          <w:i/>
          <w:sz w:val="20"/>
          <w:lang w:val="en-US"/>
        </w:rPr>
        <w:t>nnex 2</w:t>
      </w:r>
    </w:p>
    <w:p w:rsidR="0057177F" w:rsidRPr="006706F5" w:rsidRDefault="0057177F" w:rsidP="00292561">
      <w:pPr>
        <w:pStyle w:val="BlauerText"/>
        <w:spacing w:after="120"/>
      </w:pPr>
      <w:r w:rsidRPr="006706F5">
        <w:t xml:space="preserve">Fill in the individual projects of the research programme in the table below and indicate planned starting dates (S) and finishing dates (E) for each project. Outline the most significant milestones (M1, M2 …) and deliverables of the research programme. </w:t>
      </w:r>
    </w:p>
    <w:tbl>
      <w:tblPr>
        <w:tblW w:w="13452" w:type="dxa"/>
        <w:tblCellMar>
          <w:left w:w="70" w:type="dxa"/>
          <w:right w:w="70" w:type="dxa"/>
        </w:tblCellMar>
        <w:tblLook w:val="04A0" w:firstRow="1" w:lastRow="0" w:firstColumn="1" w:lastColumn="0" w:noHBand="0" w:noVBand="1"/>
      </w:tblPr>
      <w:tblGrid>
        <w:gridCol w:w="4380"/>
        <w:gridCol w:w="567"/>
        <w:gridCol w:w="567"/>
        <w:gridCol w:w="567"/>
        <w:gridCol w:w="567"/>
        <w:gridCol w:w="567"/>
        <w:gridCol w:w="567"/>
        <w:gridCol w:w="567"/>
        <w:gridCol w:w="567"/>
        <w:gridCol w:w="567"/>
        <w:gridCol w:w="567"/>
        <w:gridCol w:w="567"/>
        <w:gridCol w:w="567"/>
        <w:gridCol w:w="567"/>
        <w:gridCol w:w="567"/>
        <w:gridCol w:w="567"/>
        <w:gridCol w:w="567"/>
      </w:tblGrid>
      <w:tr w:rsidR="0057177F" w:rsidRPr="00E1394D" w:rsidTr="00E1394D">
        <w:trPr>
          <w:trHeight w:val="255"/>
        </w:trPr>
        <w:tc>
          <w:tcPr>
            <w:tcW w:w="4380" w:type="dxa"/>
            <w:tcBorders>
              <w:top w:val="single" w:sz="8" w:space="0" w:color="auto"/>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b/>
                <w:bCs/>
                <w:sz w:val="20"/>
                <w:szCs w:val="20"/>
                <w:lang w:val="en-GB" w:eastAsia="de-DE"/>
              </w:rPr>
            </w:pPr>
          </w:p>
        </w:tc>
        <w:tc>
          <w:tcPr>
            <w:tcW w:w="2268" w:type="dxa"/>
            <w:gridSpan w:val="4"/>
            <w:tcBorders>
              <w:top w:val="single" w:sz="8" w:space="0" w:color="auto"/>
              <w:left w:val="single" w:sz="8" w:space="0" w:color="auto"/>
              <w:bottom w:val="single" w:sz="4" w:space="0" w:color="auto"/>
              <w:right w:val="single" w:sz="8" w:space="0" w:color="000000"/>
            </w:tcBorders>
            <w:shd w:val="clear" w:color="auto" w:fill="DBE5F1"/>
            <w:noWrap/>
            <w:vAlign w:val="bottom"/>
            <w:hideMark/>
          </w:tcPr>
          <w:p w:rsidR="0057177F" w:rsidRPr="00E1394D" w:rsidRDefault="0057177F" w:rsidP="00E1394D">
            <w:pPr>
              <w:rPr>
                <w:rFonts w:cs="Arial"/>
                <w:b/>
                <w:bCs/>
                <w:sz w:val="20"/>
                <w:szCs w:val="20"/>
                <w:lang w:val="en-GB" w:eastAsia="de-DE"/>
              </w:rPr>
            </w:pPr>
            <w:r w:rsidRPr="00E1394D">
              <w:rPr>
                <w:rFonts w:cs="Arial"/>
                <w:b/>
                <w:bCs/>
                <w:sz w:val="20"/>
                <w:szCs w:val="20"/>
                <w:lang w:val="en-GB"/>
              </w:rPr>
              <w:t>Year 1</w:t>
            </w:r>
          </w:p>
        </w:tc>
        <w:tc>
          <w:tcPr>
            <w:tcW w:w="2268" w:type="dxa"/>
            <w:gridSpan w:val="4"/>
            <w:tcBorders>
              <w:top w:val="single" w:sz="8" w:space="0" w:color="auto"/>
              <w:left w:val="nil"/>
              <w:bottom w:val="single" w:sz="4" w:space="0" w:color="auto"/>
              <w:right w:val="single" w:sz="8" w:space="0" w:color="000000"/>
            </w:tcBorders>
            <w:shd w:val="clear" w:color="auto" w:fill="DBE5F1"/>
            <w:noWrap/>
            <w:vAlign w:val="bottom"/>
            <w:hideMark/>
          </w:tcPr>
          <w:p w:rsidR="0057177F" w:rsidRPr="00E1394D" w:rsidRDefault="0057177F" w:rsidP="00E1394D">
            <w:pPr>
              <w:rPr>
                <w:rFonts w:cs="Arial"/>
                <w:b/>
                <w:bCs/>
                <w:sz w:val="20"/>
                <w:szCs w:val="20"/>
                <w:lang w:val="en-GB" w:eastAsia="de-DE"/>
              </w:rPr>
            </w:pPr>
            <w:r w:rsidRPr="00E1394D">
              <w:rPr>
                <w:rFonts w:cs="Arial"/>
                <w:b/>
                <w:bCs/>
                <w:sz w:val="20"/>
                <w:szCs w:val="20"/>
                <w:lang w:val="en-GB"/>
              </w:rPr>
              <w:t>Year 2</w:t>
            </w:r>
          </w:p>
        </w:tc>
        <w:tc>
          <w:tcPr>
            <w:tcW w:w="2268" w:type="dxa"/>
            <w:gridSpan w:val="4"/>
            <w:tcBorders>
              <w:top w:val="single" w:sz="8" w:space="0" w:color="auto"/>
              <w:left w:val="nil"/>
              <w:bottom w:val="single" w:sz="4" w:space="0" w:color="auto"/>
              <w:right w:val="single" w:sz="8" w:space="0" w:color="000000"/>
            </w:tcBorders>
            <w:shd w:val="clear" w:color="auto" w:fill="DBE5F1"/>
            <w:noWrap/>
            <w:vAlign w:val="bottom"/>
            <w:hideMark/>
          </w:tcPr>
          <w:p w:rsidR="0057177F" w:rsidRPr="00E1394D" w:rsidRDefault="0057177F" w:rsidP="00E1394D">
            <w:pPr>
              <w:rPr>
                <w:rFonts w:cs="Arial"/>
                <w:b/>
                <w:bCs/>
                <w:sz w:val="20"/>
                <w:szCs w:val="20"/>
                <w:lang w:val="en-GB" w:eastAsia="de-DE"/>
              </w:rPr>
            </w:pPr>
            <w:r w:rsidRPr="00E1394D">
              <w:rPr>
                <w:rFonts w:cs="Arial"/>
                <w:b/>
                <w:bCs/>
                <w:sz w:val="20"/>
                <w:szCs w:val="20"/>
                <w:lang w:val="en-GB"/>
              </w:rPr>
              <w:t>Year 3</w:t>
            </w:r>
          </w:p>
        </w:tc>
        <w:tc>
          <w:tcPr>
            <w:tcW w:w="2268" w:type="dxa"/>
            <w:gridSpan w:val="4"/>
            <w:tcBorders>
              <w:top w:val="single" w:sz="8" w:space="0" w:color="auto"/>
              <w:left w:val="nil"/>
              <w:bottom w:val="single" w:sz="4" w:space="0" w:color="auto"/>
              <w:right w:val="single" w:sz="8" w:space="0" w:color="000000"/>
            </w:tcBorders>
            <w:shd w:val="clear" w:color="auto" w:fill="DBE5F1"/>
            <w:noWrap/>
            <w:vAlign w:val="bottom"/>
            <w:hideMark/>
          </w:tcPr>
          <w:p w:rsidR="0057177F" w:rsidRPr="00E1394D" w:rsidRDefault="0057177F" w:rsidP="00E1394D">
            <w:pPr>
              <w:rPr>
                <w:rFonts w:cs="Arial"/>
                <w:b/>
                <w:bCs/>
                <w:sz w:val="20"/>
                <w:szCs w:val="20"/>
                <w:lang w:val="en-GB" w:eastAsia="de-DE"/>
              </w:rPr>
            </w:pPr>
            <w:r w:rsidRPr="00E1394D">
              <w:rPr>
                <w:rFonts w:cs="Arial"/>
                <w:b/>
                <w:bCs/>
                <w:sz w:val="20"/>
                <w:szCs w:val="20"/>
                <w:lang w:val="en-GB"/>
              </w:rPr>
              <w:t>Year 4</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b/>
                <w:bCs/>
                <w:sz w:val="20"/>
                <w:szCs w:val="20"/>
                <w:lang w:val="en-GB" w:eastAsia="de-DE"/>
              </w:rPr>
            </w:pPr>
          </w:p>
        </w:tc>
        <w:tc>
          <w:tcPr>
            <w:tcW w:w="567" w:type="dxa"/>
            <w:tcBorders>
              <w:top w:val="nil"/>
              <w:left w:val="single" w:sz="8" w:space="0" w:color="auto"/>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Q1</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Q2</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Q3</w:t>
            </w:r>
          </w:p>
        </w:tc>
        <w:tc>
          <w:tcPr>
            <w:tcW w:w="567" w:type="dxa"/>
            <w:tcBorders>
              <w:top w:val="nil"/>
              <w:left w:val="nil"/>
              <w:bottom w:val="single" w:sz="4" w:space="0" w:color="auto"/>
              <w:right w:val="single" w:sz="8"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Q4</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Q1</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Q2</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Q3</w:t>
            </w:r>
          </w:p>
        </w:tc>
        <w:tc>
          <w:tcPr>
            <w:tcW w:w="567" w:type="dxa"/>
            <w:tcBorders>
              <w:top w:val="nil"/>
              <w:left w:val="nil"/>
              <w:bottom w:val="single" w:sz="4" w:space="0" w:color="auto"/>
              <w:right w:val="single" w:sz="8"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Q4</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Q1</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Q2</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Q3</w:t>
            </w:r>
          </w:p>
        </w:tc>
        <w:tc>
          <w:tcPr>
            <w:tcW w:w="567" w:type="dxa"/>
            <w:tcBorders>
              <w:top w:val="nil"/>
              <w:left w:val="nil"/>
              <w:bottom w:val="single" w:sz="4" w:space="0" w:color="auto"/>
              <w:right w:val="single" w:sz="8"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Q4</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Q1</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Q2</w:t>
            </w:r>
          </w:p>
        </w:tc>
        <w:tc>
          <w:tcPr>
            <w:tcW w:w="567" w:type="dxa"/>
            <w:tcBorders>
              <w:top w:val="nil"/>
              <w:left w:val="nil"/>
              <w:bottom w:val="single" w:sz="4" w:space="0" w:color="auto"/>
              <w:right w:val="single" w:sz="4"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Q3</w:t>
            </w:r>
          </w:p>
        </w:tc>
        <w:tc>
          <w:tcPr>
            <w:tcW w:w="567" w:type="dxa"/>
            <w:tcBorders>
              <w:top w:val="nil"/>
              <w:left w:val="nil"/>
              <w:bottom w:val="single" w:sz="4" w:space="0" w:color="auto"/>
              <w:right w:val="single" w:sz="8" w:space="0" w:color="auto"/>
            </w:tcBorders>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Q4</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Project 1.1</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Project 1.2</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Project 1.3</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Project 1.4</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r>
      <w:tr w:rsidR="0057177F" w:rsidRPr="00E1394D" w:rsidTr="00E1394D">
        <w:trPr>
          <w:trHeight w:val="255"/>
        </w:trPr>
        <w:tc>
          <w:tcPr>
            <w:tcW w:w="4380" w:type="dxa"/>
            <w:tcBorders>
              <w:top w:val="nil"/>
              <w:left w:val="single" w:sz="8" w:space="0" w:color="auto"/>
              <w:bottom w:val="single" w:sz="4" w:space="0" w:color="auto"/>
              <w:right w:val="nil"/>
            </w:tcBorders>
            <w:shd w:val="clear" w:color="auto" w:fill="DBE5F1"/>
            <w:noWrap/>
            <w:vAlign w:val="bottom"/>
            <w:hideMark/>
          </w:tcPr>
          <w:p w:rsidR="0057177F" w:rsidRPr="00E1394D" w:rsidRDefault="0057177F" w:rsidP="00E1394D">
            <w:pPr>
              <w:rPr>
                <w:rFonts w:cs="Arial"/>
                <w:sz w:val="20"/>
                <w:szCs w:val="20"/>
                <w:lang w:val="en-GB" w:eastAsia="de-DE"/>
              </w:rPr>
            </w:pPr>
            <w:r w:rsidRPr="00E1394D">
              <w:rPr>
                <w:rFonts w:cs="Arial"/>
                <w:sz w:val="20"/>
                <w:szCs w:val="20"/>
                <w:lang w:val="en-GB"/>
              </w:rPr>
              <w:t>…</w:t>
            </w:r>
          </w:p>
        </w:tc>
        <w:tc>
          <w:tcPr>
            <w:tcW w:w="567" w:type="dxa"/>
            <w:tcBorders>
              <w:top w:val="nil"/>
              <w:left w:val="single" w:sz="8"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nil"/>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single" w:sz="4" w:space="0" w:color="auto"/>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4"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c>
          <w:tcPr>
            <w:tcW w:w="567" w:type="dxa"/>
            <w:tcBorders>
              <w:top w:val="nil"/>
              <w:left w:val="nil"/>
              <w:bottom w:val="single" w:sz="4" w:space="0" w:color="auto"/>
              <w:right w:val="single" w:sz="8" w:space="0" w:color="auto"/>
            </w:tcBorders>
            <w:noWrap/>
            <w:vAlign w:val="bottom"/>
            <w:hideMark/>
          </w:tcPr>
          <w:p w:rsidR="0057177F" w:rsidRPr="00D16928" w:rsidRDefault="0057177F" w:rsidP="00E1394D">
            <w:pPr>
              <w:rPr>
                <w:rFonts w:asciiTheme="minorHAnsi" w:hAnsiTheme="minorHAnsi" w:cs="Arial"/>
                <w:sz w:val="20"/>
                <w:szCs w:val="20"/>
                <w:lang w:val="en-GB" w:eastAsia="de-DE"/>
              </w:rPr>
            </w:pPr>
            <w:r w:rsidRPr="00D16928">
              <w:rPr>
                <w:rFonts w:asciiTheme="minorHAnsi" w:hAnsiTheme="minorHAnsi" w:cs="Arial"/>
                <w:sz w:val="20"/>
                <w:szCs w:val="20"/>
                <w:lang w:val="en-GB"/>
              </w:rPr>
              <w:t> </w:t>
            </w:r>
          </w:p>
        </w:tc>
      </w:tr>
    </w:tbl>
    <w:p w:rsidR="0057177F" w:rsidRPr="00E1394D" w:rsidRDefault="0057177F" w:rsidP="0090166A">
      <w:pPr>
        <w:rPr>
          <w:lang w:val="en-US"/>
        </w:rPr>
      </w:pPr>
    </w:p>
    <w:p w:rsidR="00056B3B" w:rsidRPr="00E1394D" w:rsidRDefault="00056B3B" w:rsidP="0090166A">
      <w:pPr>
        <w:rPr>
          <w:lang w:val="en-US"/>
        </w:rPr>
      </w:pPr>
      <w:r w:rsidRPr="00E1394D">
        <w:rPr>
          <w:lang w:val="en-US"/>
        </w:rPr>
        <w:t>&gt;Text&lt;</w:t>
      </w:r>
    </w:p>
    <w:p w:rsidR="00056B3B" w:rsidRPr="00E1394D" w:rsidRDefault="00056B3B" w:rsidP="0090166A">
      <w:pPr>
        <w:rPr>
          <w:lang w:val="en-US"/>
        </w:rPr>
      </w:pPr>
    </w:p>
    <w:p w:rsidR="0057177F" w:rsidRPr="00E1394D" w:rsidRDefault="0057177F" w:rsidP="0090166A">
      <w:pPr>
        <w:rPr>
          <w:lang w:val="en-US"/>
        </w:rPr>
      </w:pPr>
    </w:p>
    <w:p w:rsidR="0057177F" w:rsidRPr="0090166A" w:rsidRDefault="0057177F" w:rsidP="0090166A">
      <w:pPr>
        <w:rPr>
          <w:lang w:val="en-US"/>
        </w:rPr>
      </w:pPr>
    </w:p>
    <w:p w:rsidR="00056B3B" w:rsidRPr="00E1394D" w:rsidRDefault="00056B3B" w:rsidP="0090166A">
      <w:pPr>
        <w:rPr>
          <w:i/>
          <w:lang w:val="en-US"/>
        </w:rPr>
        <w:sectPr w:rsidR="00056B3B" w:rsidRPr="00E1394D" w:rsidSect="009D30C5">
          <w:footerReference w:type="default" r:id="rId22"/>
          <w:pgSz w:w="16840" w:h="11907" w:orient="landscape" w:code="9"/>
          <w:pgMar w:top="1418" w:right="1418" w:bottom="1418" w:left="1134" w:header="709" w:footer="709" w:gutter="0"/>
          <w:cols w:space="708"/>
          <w:docGrid w:linePitch="360"/>
        </w:sectPr>
      </w:pPr>
    </w:p>
    <w:p w:rsidR="00D46770" w:rsidRPr="000838EE" w:rsidRDefault="00D46770" w:rsidP="00FA3135">
      <w:pPr>
        <w:pStyle w:val="berschrift2"/>
      </w:pPr>
      <w:bookmarkStart w:id="31" w:name="_Toc511895147"/>
      <w:bookmarkStart w:id="32" w:name="_Toc511903517"/>
      <w:r w:rsidRPr="000838EE">
        <w:lastRenderedPageBreak/>
        <w:t>Description of the Cost Plan</w:t>
      </w:r>
      <w:bookmarkEnd w:id="31"/>
      <w:bookmarkEnd w:id="32"/>
    </w:p>
    <w:p w:rsidR="00B549E4" w:rsidRPr="00564BDF" w:rsidRDefault="00B549E4" w:rsidP="00943B66">
      <w:pPr>
        <w:rPr>
          <w:i/>
          <w:sz w:val="20"/>
          <w:lang w:val="en-GB"/>
        </w:rPr>
      </w:pPr>
      <w:bookmarkStart w:id="33" w:name="_Toc200851578"/>
      <w:r w:rsidRPr="00564BDF">
        <w:rPr>
          <w:i/>
          <w:sz w:val="20"/>
          <w:lang w:val="en-GB"/>
        </w:rPr>
        <w:t xml:space="preserve">Detailed figures see </w:t>
      </w:r>
      <w:r w:rsidR="00564BDF" w:rsidRPr="00564BDF">
        <w:rPr>
          <w:i/>
          <w:sz w:val="20"/>
          <w:lang w:val="en-GB"/>
        </w:rPr>
        <w:t>Cost Plan</w:t>
      </w:r>
    </w:p>
    <w:p w:rsidR="00B549E4" w:rsidRPr="006706F5" w:rsidRDefault="00B549E4" w:rsidP="006706F5">
      <w:pPr>
        <w:pStyle w:val="BlauerText"/>
      </w:pPr>
      <w:r w:rsidRPr="006706F5">
        <w:t>Explain the cost and financing tables of your application.</w:t>
      </w:r>
    </w:p>
    <w:p w:rsidR="00D46770" w:rsidRPr="000838EE" w:rsidRDefault="00D46770" w:rsidP="00FA3135">
      <w:pPr>
        <w:pStyle w:val="berschrift3"/>
      </w:pPr>
      <w:bookmarkStart w:id="34" w:name="_Toc511895148"/>
      <w:bookmarkStart w:id="35" w:name="_Toc511903518"/>
      <w:r w:rsidRPr="000838EE">
        <w:t>Description of the cost tables</w:t>
      </w:r>
      <w:bookmarkEnd w:id="34"/>
      <w:bookmarkEnd w:id="35"/>
    </w:p>
    <w:bookmarkEnd w:id="33"/>
    <w:p w:rsidR="00B549E4" w:rsidRPr="006706F5" w:rsidRDefault="00B549E4" w:rsidP="006706F5">
      <w:pPr>
        <w:pStyle w:val="BlauerText"/>
      </w:pPr>
      <w:r w:rsidRPr="006706F5">
        <w:t xml:space="preserve">Describe the cost categories (for the </w:t>
      </w:r>
      <w:proofErr w:type="spellStart"/>
      <w:r w:rsidRPr="006706F5">
        <w:t>center</w:t>
      </w:r>
      <w:proofErr w:type="spellEnd"/>
      <w:r w:rsidRPr="006706F5">
        <w:t xml:space="preserve"> the scientific and company partners) and the estimated development of costs during the funding period and indicate the highest cost position of each point:</w:t>
      </w:r>
    </w:p>
    <w:p w:rsidR="00B549E4" w:rsidRPr="006706F5" w:rsidRDefault="00B549E4" w:rsidP="006706F5">
      <w:pPr>
        <w:pStyle w:val="BlauerText"/>
      </w:pPr>
      <w:r w:rsidRPr="006706F5">
        <w:t>Personnel costs, costs of infrastructure use, costs of material, third-party costs, travel costs</w:t>
      </w:r>
    </w:p>
    <w:p w:rsidR="00B549E4" w:rsidRPr="006706F5" w:rsidRDefault="00B549E4" w:rsidP="006706F5">
      <w:pPr>
        <w:pStyle w:val="BlauerText"/>
        <w:numPr>
          <w:ilvl w:val="0"/>
          <w:numId w:val="6"/>
        </w:numPr>
      </w:pPr>
      <w:r w:rsidRPr="006706F5">
        <w:t>Scientific partners - costs</w:t>
      </w:r>
    </w:p>
    <w:p w:rsidR="00B549E4" w:rsidRPr="006706F5" w:rsidRDefault="00564BDF" w:rsidP="006706F5">
      <w:pPr>
        <w:pStyle w:val="BlauerText"/>
        <w:numPr>
          <w:ilvl w:val="0"/>
          <w:numId w:val="7"/>
        </w:numPr>
      </w:pPr>
      <w:r>
        <w:t>N</w:t>
      </w:r>
      <w:r w:rsidR="00B549E4" w:rsidRPr="006706F5">
        <w:t>ote that the planned costs of scientific partners also include the in-kind contributions indicated in the financing table.</w:t>
      </w:r>
    </w:p>
    <w:p w:rsidR="00B549E4" w:rsidRPr="006706F5" w:rsidRDefault="00DD7958" w:rsidP="006706F5">
      <w:pPr>
        <w:pStyle w:val="BlauerText"/>
        <w:numPr>
          <w:ilvl w:val="0"/>
          <w:numId w:val="7"/>
        </w:numPr>
      </w:pPr>
      <w:r>
        <w:t>Describe</w:t>
      </w:r>
      <w:r w:rsidR="00B549E4" w:rsidRPr="006706F5">
        <w:t xml:space="preserve"> the planned in-kind contributions of the scientific partners.</w:t>
      </w:r>
    </w:p>
    <w:p w:rsidR="00B549E4" w:rsidRPr="006706F5" w:rsidRDefault="00DD7958" w:rsidP="006706F5">
      <w:pPr>
        <w:pStyle w:val="BlauerText"/>
        <w:numPr>
          <w:ilvl w:val="0"/>
          <w:numId w:val="7"/>
        </w:numPr>
      </w:pPr>
      <w:r>
        <w:t>Describe</w:t>
      </w:r>
      <w:r w:rsidR="00807D1A">
        <w:t xml:space="preserve"> the planned costs the COMET </w:t>
      </w:r>
      <w:r w:rsidR="00B549E4" w:rsidRPr="006706F5">
        <w:t>Centre purchases from scientific partners.</w:t>
      </w:r>
    </w:p>
    <w:p w:rsidR="00B549E4" w:rsidRPr="006706F5" w:rsidRDefault="00B549E4" w:rsidP="006706F5">
      <w:pPr>
        <w:pStyle w:val="BlauerText"/>
        <w:numPr>
          <w:ilvl w:val="0"/>
          <w:numId w:val="6"/>
        </w:numPr>
      </w:pPr>
      <w:r w:rsidRPr="006706F5">
        <w:t>Company partners - in-kind-costs</w:t>
      </w:r>
    </w:p>
    <w:p w:rsidR="00B549E4" w:rsidRPr="006706F5" w:rsidRDefault="00B549E4" w:rsidP="006706F5">
      <w:pPr>
        <w:pStyle w:val="BlauerText"/>
        <w:numPr>
          <w:ilvl w:val="0"/>
          <w:numId w:val="8"/>
        </w:numPr>
      </w:pPr>
      <w:r w:rsidRPr="006706F5">
        <w:t>State the planned costs of the company partners</w:t>
      </w:r>
    </w:p>
    <w:p w:rsidR="00B549E4" w:rsidRPr="006706F5" w:rsidRDefault="00564BDF" w:rsidP="006706F5">
      <w:pPr>
        <w:pStyle w:val="BlauerText"/>
        <w:numPr>
          <w:ilvl w:val="0"/>
          <w:numId w:val="8"/>
        </w:numPr>
      </w:pPr>
      <w:r>
        <w:t>N</w:t>
      </w:r>
      <w:r w:rsidR="00B549E4" w:rsidRPr="006706F5">
        <w:t xml:space="preserve">ote that </w:t>
      </w:r>
      <w:r w:rsidR="00DD7958">
        <w:t>“</w:t>
      </w:r>
      <w:r w:rsidR="00DD7958" w:rsidRPr="006706F5">
        <w:t xml:space="preserve">total costs </w:t>
      </w:r>
      <w:r w:rsidR="00B549E4" w:rsidRPr="006706F5">
        <w:t xml:space="preserve">of </w:t>
      </w:r>
      <w:r w:rsidR="00DD7958" w:rsidRPr="006706F5">
        <w:t>company partners</w:t>
      </w:r>
      <w:r w:rsidR="00DD7958">
        <w:t>”</w:t>
      </w:r>
      <w:r w:rsidR="00B549E4" w:rsidRPr="006706F5">
        <w:t xml:space="preserve"> </w:t>
      </w:r>
      <w:r w:rsidR="00DD7958">
        <w:t>in the table “</w:t>
      </w:r>
      <w:r w:rsidR="00B549E4" w:rsidRPr="006706F5">
        <w:t xml:space="preserve">total </w:t>
      </w:r>
      <w:proofErr w:type="spellStart"/>
      <w:r w:rsidR="00B549E4" w:rsidRPr="006706F5">
        <w:t>costs</w:t>
      </w:r>
      <w:r w:rsidR="00DD7958">
        <w:t>”has</w:t>
      </w:r>
      <w:proofErr w:type="spellEnd"/>
      <w:r w:rsidR="00DD7958">
        <w:t xml:space="preserve"> to be</w:t>
      </w:r>
      <w:r w:rsidR="00B549E4" w:rsidRPr="006706F5">
        <w:t xml:space="preserve"> consistent with line 4b “CP – in-kind-contributions (personnel and other costs)” </w:t>
      </w:r>
      <w:r w:rsidR="00DD7958">
        <w:t>in the table “financing”</w:t>
      </w:r>
      <w:r w:rsidR="00B549E4" w:rsidRPr="006706F5">
        <w:t>.</w:t>
      </w:r>
    </w:p>
    <w:p w:rsidR="00B549E4" w:rsidRPr="006706F5" w:rsidRDefault="00B549E4" w:rsidP="006706F5">
      <w:pPr>
        <w:pStyle w:val="BlauerText"/>
      </w:pPr>
      <w:r w:rsidRPr="006706F5">
        <w:t>Details regarding eligible costs see Cost Guidelines 2.</w:t>
      </w:r>
      <w:r w:rsidR="00564BDF">
        <w:t xml:space="preserve">1 and Call </w:t>
      </w:r>
      <w:proofErr w:type="gramStart"/>
      <w:r w:rsidR="00564BDF">
        <w:t>Guidelines ,</w:t>
      </w:r>
      <w:proofErr w:type="gramEnd"/>
      <w:r w:rsidR="00564BDF">
        <w:t xml:space="preserve"> pt. 5.9.</w:t>
      </w:r>
    </w:p>
    <w:p w:rsidR="00D46770" w:rsidRPr="00E1394D" w:rsidRDefault="00D46770" w:rsidP="00943B66">
      <w:pPr>
        <w:rPr>
          <w:lang w:val="en-US"/>
        </w:rPr>
      </w:pPr>
      <w:r w:rsidRPr="00E1394D">
        <w:rPr>
          <w:lang w:val="en-US"/>
        </w:rPr>
        <w:t>&gt;Text&lt;</w:t>
      </w:r>
    </w:p>
    <w:p w:rsidR="00D46770" w:rsidRPr="000838EE" w:rsidRDefault="00D46770" w:rsidP="00FA3135">
      <w:pPr>
        <w:pStyle w:val="berschrift3"/>
      </w:pPr>
      <w:bookmarkStart w:id="36" w:name="_Toc511895149"/>
      <w:bookmarkStart w:id="37" w:name="_Toc511903519"/>
      <w:r w:rsidRPr="000838EE">
        <w:t>Description of the financing tables</w:t>
      </w:r>
      <w:bookmarkEnd w:id="36"/>
      <w:bookmarkEnd w:id="37"/>
    </w:p>
    <w:p w:rsidR="00B549E4" w:rsidRPr="006706F5" w:rsidRDefault="00B549E4" w:rsidP="006706F5">
      <w:pPr>
        <w:pStyle w:val="BlauerText"/>
      </w:pPr>
      <w:r w:rsidRPr="006706F5">
        <w:t>Describe the following points in detail:</w:t>
      </w:r>
    </w:p>
    <w:p w:rsidR="00B549E4" w:rsidRPr="006706F5" w:rsidRDefault="00B549E4" w:rsidP="006706F5">
      <w:pPr>
        <w:pStyle w:val="BlauerText"/>
        <w:numPr>
          <w:ilvl w:val="0"/>
          <w:numId w:val="5"/>
        </w:numPr>
      </w:pPr>
      <w:r w:rsidRPr="006706F5">
        <w:t>Contributions of the co-funding federal provinces. If applicable, indicate and argue the financial contributions which are not covered by Letter of Commitments (LOC) by scientific- or company partners</w:t>
      </w:r>
    </w:p>
    <w:p w:rsidR="00B549E4" w:rsidRPr="006706F5" w:rsidRDefault="00B549E4" w:rsidP="006706F5">
      <w:pPr>
        <w:pStyle w:val="BlauerText"/>
      </w:pPr>
      <w:r w:rsidRPr="006706F5">
        <w:t>Details regarding financing see</w:t>
      </w:r>
      <w:r w:rsidR="00564BDF">
        <w:t xml:space="preserve"> Call Guidelines, pt. 5.6 – 5.7</w:t>
      </w:r>
    </w:p>
    <w:p w:rsidR="00B549E4" w:rsidRPr="006706F5" w:rsidRDefault="00564BDF" w:rsidP="006706F5">
      <w:pPr>
        <w:pStyle w:val="BlauerText"/>
      </w:pPr>
      <w:r>
        <w:t>Note</w:t>
      </w:r>
      <w:r w:rsidR="00B549E4" w:rsidRPr="006706F5">
        <w:t xml:space="preserve"> that costs for project coordination have to be accounted for within the respective projects as direct costs. </w:t>
      </w:r>
      <w:r>
        <w:t xml:space="preserve">A separate project for </w:t>
      </w:r>
      <w:r w:rsidR="00B549E4" w:rsidRPr="00564BDF">
        <w:t>project management is not acceptable.</w:t>
      </w:r>
      <w:r w:rsidR="00B549E4" w:rsidRPr="006706F5">
        <w:t xml:space="preserve"> In general indirect costs like controlling and book keeping are covered within the overhead rate. (</w:t>
      </w:r>
      <w:proofErr w:type="gramStart"/>
      <w:r w:rsidR="00B549E4" w:rsidRPr="006706F5">
        <w:t>see</w:t>
      </w:r>
      <w:proofErr w:type="gramEnd"/>
      <w:r w:rsidR="00B549E4" w:rsidRPr="006706F5">
        <w:t xml:space="preserve"> cost guidelines 2.1).</w:t>
      </w:r>
    </w:p>
    <w:p w:rsidR="00B549E4" w:rsidRPr="006706F5" w:rsidRDefault="00564BDF" w:rsidP="006706F5">
      <w:pPr>
        <w:pStyle w:val="BlauerText"/>
      </w:pPr>
      <w:r>
        <w:t>C</w:t>
      </w:r>
      <w:r w:rsidR="00B549E4" w:rsidRPr="006706F5">
        <w:t>onsider the regulations of the Cost Guidelines Version 2.1:</w:t>
      </w:r>
    </w:p>
    <w:p w:rsidR="00B549E4" w:rsidRPr="006706F5" w:rsidRDefault="004A6225" w:rsidP="006706F5">
      <w:pPr>
        <w:pStyle w:val="BlauerText"/>
      </w:pPr>
      <w:hyperlink r:id="rId23" w:history="1">
        <w:r w:rsidR="00B549E4" w:rsidRPr="006706F5">
          <w:rPr>
            <w:rStyle w:val="Hyperlink"/>
            <w:rFonts w:cs="Arial"/>
            <w:color w:val="356CA5" w:themeColor="accent5"/>
            <w:lang w:val="en-US"/>
          </w:rPr>
          <w:t>https://www.ffg.at/recht-finanzen/kostenleitfaden/version-21</w:t>
        </w:r>
      </w:hyperlink>
      <w:r w:rsidR="00B549E4" w:rsidRPr="006706F5">
        <w:t xml:space="preserve"> </w:t>
      </w:r>
    </w:p>
    <w:p w:rsidR="00B549E4" w:rsidRPr="006706F5" w:rsidRDefault="00B549E4" w:rsidP="006706F5">
      <w:pPr>
        <w:pStyle w:val="BlauerText"/>
      </w:pPr>
      <w:r w:rsidRPr="006706F5">
        <w:t>Specific quotas of the COMET financing are laid down in the COMET Call-guidelines.</w:t>
      </w:r>
    </w:p>
    <w:p w:rsidR="00D46770" w:rsidRPr="00E1394D" w:rsidRDefault="00D46770" w:rsidP="00943B66">
      <w:pPr>
        <w:rPr>
          <w:lang w:val="en-US"/>
        </w:rPr>
      </w:pPr>
      <w:r w:rsidRPr="00E1394D">
        <w:rPr>
          <w:lang w:val="en-US"/>
        </w:rPr>
        <w:t>&gt;Text&lt;</w:t>
      </w:r>
    </w:p>
    <w:p w:rsidR="00AA6F58" w:rsidRPr="006706F5" w:rsidRDefault="00AA6F58" w:rsidP="006706F5">
      <w:pPr>
        <w:pStyle w:val="berschrift1"/>
      </w:pPr>
      <w:bookmarkStart w:id="38" w:name="_Toc511895150"/>
      <w:bookmarkStart w:id="39" w:name="_Toc511903520"/>
      <w:r w:rsidRPr="006706F5">
        <w:t xml:space="preserve">Suitability of the Applicant/ </w:t>
      </w:r>
      <w:r w:rsidR="00377D76" w:rsidRPr="006706F5">
        <w:t>Project</w:t>
      </w:r>
      <w:r w:rsidRPr="006706F5">
        <w:t xml:space="preserve"> Partners</w:t>
      </w:r>
      <w:bookmarkEnd w:id="38"/>
      <w:bookmarkEnd w:id="39"/>
    </w:p>
    <w:p w:rsidR="004120C7" w:rsidRPr="00564BDF" w:rsidRDefault="004120C7" w:rsidP="00943B66">
      <w:pPr>
        <w:contextualSpacing/>
        <w:rPr>
          <w:i/>
          <w:sz w:val="20"/>
          <w:lang w:val="en-US"/>
        </w:rPr>
      </w:pPr>
      <w:r w:rsidRPr="00564BDF">
        <w:rPr>
          <w:i/>
          <w:sz w:val="20"/>
          <w:lang w:val="en-US"/>
        </w:rPr>
        <w:t xml:space="preserve">List of partners see </w:t>
      </w:r>
      <w:r w:rsidR="00564BDF" w:rsidRPr="00564BDF">
        <w:rPr>
          <w:i/>
          <w:sz w:val="20"/>
          <w:lang w:val="en-US"/>
        </w:rPr>
        <w:t>Monitoring Tables</w:t>
      </w:r>
    </w:p>
    <w:p w:rsidR="004120C7" w:rsidRPr="00564BDF" w:rsidRDefault="004120C7" w:rsidP="00943B66">
      <w:pPr>
        <w:contextualSpacing/>
        <w:rPr>
          <w:i/>
          <w:sz w:val="20"/>
          <w:lang w:val="en-US"/>
        </w:rPr>
      </w:pPr>
      <w:r w:rsidRPr="00564BDF">
        <w:rPr>
          <w:i/>
          <w:sz w:val="20"/>
          <w:lang w:val="en-US"/>
        </w:rPr>
        <w:t>Partner descriptions see Annex 3</w:t>
      </w:r>
    </w:p>
    <w:p w:rsidR="004120C7" w:rsidRPr="00564BDF" w:rsidRDefault="004120C7" w:rsidP="00943B66">
      <w:pPr>
        <w:contextualSpacing/>
        <w:rPr>
          <w:i/>
          <w:sz w:val="20"/>
          <w:lang w:val="en-US"/>
        </w:rPr>
      </w:pPr>
      <w:r w:rsidRPr="00564BDF">
        <w:rPr>
          <w:i/>
          <w:sz w:val="20"/>
          <w:lang w:val="en-US"/>
        </w:rPr>
        <w:t xml:space="preserve">Scientific key persons see </w:t>
      </w:r>
      <w:r w:rsidR="00564BDF" w:rsidRPr="00564BDF">
        <w:rPr>
          <w:i/>
          <w:sz w:val="20"/>
          <w:lang w:val="en-US"/>
        </w:rPr>
        <w:t>Monitoring Tables</w:t>
      </w:r>
    </w:p>
    <w:p w:rsidR="004120C7" w:rsidRPr="00564BDF" w:rsidRDefault="004120C7" w:rsidP="00943B66">
      <w:pPr>
        <w:contextualSpacing/>
        <w:rPr>
          <w:i/>
          <w:sz w:val="20"/>
          <w:lang w:val="en-US"/>
        </w:rPr>
      </w:pPr>
      <w:r w:rsidRPr="00564BDF">
        <w:rPr>
          <w:i/>
          <w:sz w:val="20"/>
          <w:lang w:val="en-US"/>
        </w:rPr>
        <w:t>CVs and publications of key persons see Annex 4</w:t>
      </w:r>
    </w:p>
    <w:p w:rsidR="004120C7" w:rsidRPr="00564BDF" w:rsidRDefault="004120C7" w:rsidP="00943B66">
      <w:pPr>
        <w:contextualSpacing/>
        <w:rPr>
          <w:i/>
          <w:sz w:val="20"/>
          <w:lang w:val="en-US"/>
        </w:rPr>
      </w:pPr>
      <w:r w:rsidRPr="00564BDF">
        <w:rPr>
          <w:i/>
          <w:sz w:val="20"/>
          <w:lang w:val="en-US"/>
        </w:rPr>
        <w:t xml:space="preserve">Costs and financing per partner (SP and CP) see </w:t>
      </w:r>
      <w:r w:rsidR="00564BDF" w:rsidRPr="00564BDF">
        <w:rPr>
          <w:i/>
          <w:sz w:val="20"/>
          <w:lang w:val="en-US"/>
        </w:rPr>
        <w:t>Cost Plan</w:t>
      </w:r>
    </w:p>
    <w:p w:rsidR="00F60EBE" w:rsidRPr="000838EE" w:rsidRDefault="00F60EBE" w:rsidP="00FA3135">
      <w:pPr>
        <w:pStyle w:val="berschrift2"/>
      </w:pPr>
      <w:bookmarkStart w:id="40" w:name="_Toc200851569"/>
      <w:bookmarkStart w:id="41" w:name="_Toc511895151"/>
      <w:bookmarkStart w:id="42" w:name="_Toc511903521"/>
      <w:r w:rsidRPr="000838EE">
        <w:t>Structure of</w:t>
      </w:r>
      <w:r w:rsidR="00D367D0" w:rsidRPr="000838EE">
        <w:t xml:space="preserve"> the </w:t>
      </w:r>
      <w:r w:rsidR="00DC6D65" w:rsidRPr="000838EE">
        <w:t>c</w:t>
      </w:r>
      <w:r w:rsidRPr="000838EE">
        <w:t>onsortium</w:t>
      </w:r>
      <w:bookmarkEnd w:id="40"/>
      <w:bookmarkEnd w:id="41"/>
      <w:bookmarkEnd w:id="42"/>
    </w:p>
    <w:p w:rsidR="00CD2697" w:rsidRPr="006706F5" w:rsidRDefault="00CD2697" w:rsidP="006706F5">
      <w:pPr>
        <w:pStyle w:val="BlauerText"/>
      </w:pPr>
      <w:r w:rsidRPr="006706F5">
        <w:t>Describe the structure of the consortium, giving special consideration to following aspects:</w:t>
      </w:r>
    </w:p>
    <w:p w:rsidR="00CD2697" w:rsidRPr="006706F5" w:rsidRDefault="00CD2697" w:rsidP="006706F5">
      <w:pPr>
        <w:pStyle w:val="BlauerText"/>
        <w:numPr>
          <w:ilvl w:val="0"/>
          <w:numId w:val="5"/>
        </w:numPr>
      </w:pPr>
      <w:r w:rsidRPr="006706F5">
        <w:t>Relevant co-operation structures on which the COMET Module is built (complementarity of partners etc.)</w:t>
      </w:r>
    </w:p>
    <w:p w:rsidR="00CD2697" w:rsidRPr="006706F5" w:rsidRDefault="00CD2697" w:rsidP="006706F5">
      <w:pPr>
        <w:pStyle w:val="BlauerText"/>
        <w:numPr>
          <w:ilvl w:val="0"/>
          <w:numId w:val="5"/>
        </w:numPr>
      </w:pPr>
      <w:r w:rsidRPr="006706F5">
        <w:lastRenderedPageBreak/>
        <w:t>Describe the consortium leader (existing COMET Centre) and its special role within the consortium.</w:t>
      </w:r>
    </w:p>
    <w:p w:rsidR="00CD2697" w:rsidRPr="006706F5" w:rsidRDefault="00CD2697" w:rsidP="006706F5">
      <w:pPr>
        <w:pStyle w:val="BlauerText"/>
        <w:numPr>
          <w:ilvl w:val="0"/>
          <w:numId w:val="5"/>
        </w:numPr>
      </w:pPr>
      <w:r w:rsidRPr="006706F5">
        <w:t>Describe the potential of the involved key researchers for breakthrough new findings</w:t>
      </w:r>
    </w:p>
    <w:p w:rsidR="00863682" w:rsidRPr="00E1394D" w:rsidRDefault="00863682" w:rsidP="00943B66">
      <w:pPr>
        <w:rPr>
          <w:lang w:val="en-US"/>
        </w:rPr>
      </w:pPr>
      <w:r w:rsidRPr="00E1394D">
        <w:rPr>
          <w:lang w:val="en-US"/>
        </w:rPr>
        <w:t>&gt;Text&lt;</w:t>
      </w:r>
    </w:p>
    <w:p w:rsidR="008367A6" w:rsidRPr="000838EE" w:rsidRDefault="003D44FB" w:rsidP="00FA3135">
      <w:pPr>
        <w:pStyle w:val="berschrift3"/>
      </w:pPr>
      <w:bookmarkStart w:id="43" w:name="_Toc511895152"/>
      <w:bookmarkStart w:id="44" w:name="_Toc511903522"/>
      <w:r w:rsidRPr="000838EE">
        <w:t>Scientific Partner</w:t>
      </w:r>
      <w:r w:rsidR="00947DEC" w:rsidRPr="000838EE">
        <w:t>s</w:t>
      </w:r>
      <w:bookmarkEnd w:id="43"/>
      <w:bookmarkEnd w:id="44"/>
    </w:p>
    <w:p w:rsidR="00624669" w:rsidRPr="006706F5" w:rsidRDefault="00624669" w:rsidP="006706F5">
      <w:pPr>
        <w:pStyle w:val="BlauerText"/>
      </w:pPr>
      <w:r w:rsidRPr="006706F5">
        <w:t>Describe the structure of the participating scientific partners (SP) and their integration into the proposed COMET Module. Indicate whether all relevant SP are involved. Highlight the key scientific partners and key persons/key researchers and explain their contribution to the current scientific challenges of the proposed research programme. For each scientific partner a letter of commitment (LOC) has to be provided in Annex 5.</w:t>
      </w:r>
    </w:p>
    <w:p w:rsidR="00863682" w:rsidRPr="00E1394D" w:rsidRDefault="00863682" w:rsidP="00943B66">
      <w:pPr>
        <w:rPr>
          <w:lang w:val="en-US"/>
        </w:rPr>
      </w:pPr>
      <w:r w:rsidRPr="00E1394D">
        <w:rPr>
          <w:lang w:val="en-US"/>
        </w:rPr>
        <w:t>&gt;Text&lt;</w:t>
      </w:r>
    </w:p>
    <w:p w:rsidR="001847E9" w:rsidRPr="000838EE" w:rsidRDefault="003D44FB" w:rsidP="00FA3135">
      <w:pPr>
        <w:pStyle w:val="berschrift3"/>
      </w:pPr>
      <w:bookmarkStart w:id="45" w:name="_Toc511895153"/>
      <w:bookmarkStart w:id="46" w:name="_Toc511903523"/>
      <w:r w:rsidRPr="000838EE">
        <w:t>Company Partners</w:t>
      </w:r>
      <w:bookmarkEnd w:id="45"/>
      <w:bookmarkEnd w:id="46"/>
    </w:p>
    <w:p w:rsidR="00624669" w:rsidRPr="006706F5" w:rsidRDefault="00624669" w:rsidP="006706F5">
      <w:pPr>
        <w:pStyle w:val="BlauerText"/>
      </w:pPr>
      <w:r w:rsidRPr="006706F5">
        <w:t>Describe the structure of the participating company partners (CP) and their integration into the proposed COMET Module. Indicate whether all relevant CP are already involved. Highlight the key company partners and key persons and explain the core competences and core facilities they bring into the COMET Module. For each company partner a letter of commitment (LOC) has to be provided in Annex 5.</w:t>
      </w:r>
    </w:p>
    <w:p w:rsidR="00863682" w:rsidRPr="00847685" w:rsidRDefault="00863682" w:rsidP="00943B66">
      <w:r w:rsidRPr="00E1394D">
        <w:rPr>
          <w:lang w:val="en-US"/>
        </w:rPr>
        <w:t>&gt;Text&lt;</w:t>
      </w:r>
    </w:p>
    <w:p w:rsidR="007657F1" w:rsidRPr="000838EE" w:rsidRDefault="00675FBE" w:rsidP="00FA3135">
      <w:pPr>
        <w:pStyle w:val="berschrift2"/>
      </w:pPr>
      <w:bookmarkStart w:id="47" w:name="_Toc444264423"/>
      <w:bookmarkStart w:id="48" w:name="_Toc444516176"/>
      <w:bookmarkStart w:id="49" w:name="_Toc444264424"/>
      <w:bookmarkStart w:id="50" w:name="_Toc444516177"/>
      <w:bookmarkStart w:id="51" w:name="_Toc444264426"/>
      <w:bookmarkStart w:id="52" w:name="_Toc444516179"/>
      <w:bookmarkStart w:id="53" w:name="_Toc441070773"/>
      <w:bookmarkStart w:id="54" w:name="_Toc441143020"/>
      <w:bookmarkStart w:id="55" w:name="_Toc441143073"/>
      <w:bookmarkStart w:id="56" w:name="_Toc441143201"/>
      <w:bookmarkStart w:id="57" w:name="_Toc441143281"/>
      <w:bookmarkStart w:id="58" w:name="_Toc441143443"/>
      <w:bookmarkStart w:id="59" w:name="_Toc441143583"/>
      <w:bookmarkStart w:id="60" w:name="_Toc441143663"/>
      <w:bookmarkStart w:id="61" w:name="_Toc441070776"/>
      <w:bookmarkStart w:id="62" w:name="_Toc441143023"/>
      <w:bookmarkStart w:id="63" w:name="_Toc441143076"/>
      <w:bookmarkStart w:id="64" w:name="_Toc441143204"/>
      <w:bookmarkStart w:id="65" w:name="_Toc441143284"/>
      <w:bookmarkStart w:id="66" w:name="_Toc441143446"/>
      <w:bookmarkStart w:id="67" w:name="_Toc441143586"/>
      <w:bookmarkStart w:id="68" w:name="_Toc441143666"/>
      <w:bookmarkStart w:id="69" w:name="_Toc511895154"/>
      <w:bookmarkStart w:id="70" w:name="_Toc511903524"/>
      <w:bookmarkStart w:id="71" w:name="_Toc158433192"/>
      <w:bookmarkStart w:id="72" w:name="_Toc23353442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0838EE">
        <w:t>Management</w:t>
      </w:r>
      <w:r w:rsidR="00B77E18" w:rsidRPr="000838EE">
        <w:t xml:space="preserve"> and Organisation</w:t>
      </w:r>
      <w:bookmarkEnd w:id="69"/>
      <w:bookmarkEnd w:id="70"/>
    </w:p>
    <w:p w:rsidR="00624669" w:rsidRPr="006706F5" w:rsidRDefault="00624669" w:rsidP="006706F5">
      <w:pPr>
        <w:pStyle w:val="BlauerText"/>
      </w:pPr>
      <w:r w:rsidRPr="006706F5">
        <w:t>Describe the planned organisational structure of the COMET Module and its integration wi</w:t>
      </w:r>
      <w:r w:rsidR="00011C2D">
        <w:t xml:space="preserve">thin the existing COMET </w:t>
      </w:r>
      <w:r w:rsidRPr="006706F5">
        <w:t xml:space="preserve">Centre. </w:t>
      </w:r>
    </w:p>
    <w:p w:rsidR="00624669" w:rsidRPr="006706F5" w:rsidRDefault="00624669" w:rsidP="006706F5">
      <w:pPr>
        <w:pStyle w:val="BlauerText"/>
      </w:pPr>
      <w:r w:rsidRPr="006706F5">
        <w:t>Describe how the COMET Module will be managed including central functions.</w:t>
      </w:r>
    </w:p>
    <w:p w:rsidR="006C0469" w:rsidRPr="00E1394D" w:rsidRDefault="006C0469" w:rsidP="00943B66">
      <w:pPr>
        <w:rPr>
          <w:lang w:val="en-US"/>
        </w:rPr>
      </w:pPr>
      <w:r w:rsidRPr="00E1394D">
        <w:rPr>
          <w:lang w:val="en-US"/>
        </w:rPr>
        <w:t>&gt;Text&lt;</w:t>
      </w:r>
    </w:p>
    <w:p w:rsidR="007D7C9D" w:rsidRPr="000838EE" w:rsidRDefault="00624669" w:rsidP="00FA3135">
      <w:pPr>
        <w:pStyle w:val="berschrift3"/>
      </w:pPr>
      <w:bookmarkStart w:id="73" w:name="_Toc511895155"/>
      <w:bookmarkStart w:id="74" w:name="_Toc511903525"/>
      <w:bookmarkEnd w:id="71"/>
      <w:r w:rsidRPr="000838EE">
        <w:t>L</w:t>
      </w:r>
      <w:r w:rsidR="007D7C9D" w:rsidRPr="000838EE">
        <w:t>ocation(s)</w:t>
      </w:r>
      <w:bookmarkEnd w:id="73"/>
      <w:bookmarkEnd w:id="74"/>
    </w:p>
    <w:p w:rsidR="00624669" w:rsidRPr="006706F5" w:rsidRDefault="00624669" w:rsidP="006706F5">
      <w:pPr>
        <w:pStyle w:val="BlauerText"/>
      </w:pPr>
      <w:r w:rsidRPr="006706F5">
        <w:t>Describe the location(s) of the COMET</w:t>
      </w:r>
      <w:r w:rsidR="00807D1A">
        <w:t xml:space="preserve"> </w:t>
      </w:r>
      <w:r w:rsidRPr="006706F5">
        <w:t>Centre where the research programme of the COMET Module will be carried out.</w:t>
      </w:r>
    </w:p>
    <w:p w:rsidR="007D7C9D" w:rsidRPr="00E1394D" w:rsidRDefault="007D7C9D" w:rsidP="00943B66">
      <w:pPr>
        <w:rPr>
          <w:lang w:val="en-US"/>
        </w:rPr>
      </w:pPr>
      <w:r w:rsidRPr="00E1394D">
        <w:rPr>
          <w:lang w:val="en-US"/>
        </w:rPr>
        <w:t>&gt;Text&lt;</w:t>
      </w:r>
    </w:p>
    <w:p w:rsidR="00624669" w:rsidRPr="00E1394D" w:rsidRDefault="00624669" w:rsidP="00943B66">
      <w:pPr>
        <w:rPr>
          <w:lang w:val="en-US"/>
        </w:rPr>
      </w:pPr>
    </w:p>
    <w:p w:rsidR="00AA6F58" w:rsidRPr="006706F5" w:rsidRDefault="00AA6F58" w:rsidP="006706F5">
      <w:pPr>
        <w:pStyle w:val="berschrift1"/>
      </w:pPr>
      <w:bookmarkStart w:id="75" w:name="_Toc511895156"/>
      <w:bookmarkStart w:id="76" w:name="_Toc511903526"/>
      <w:r w:rsidRPr="006706F5">
        <w:t>Benefit and Exploitation</w:t>
      </w:r>
      <w:bookmarkEnd w:id="75"/>
      <w:bookmarkEnd w:id="76"/>
    </w:p>
    <w:p w:rsidR="00BC744D" w:rsidRPr="00564BDF" w:rsidRDefault="00BC744D" w:rsidP="00943B66">
      <w:pPr>
        <w:rPr>
          <w:i/>
          <w:sz w:val="20"/>
          <w:lang w:val="en-US"/>
        </w:rPr>
      </w:pPr>
      <w:r w:rsidRPr="00564BDF">
        <w:rPr>
          <w:i/>
          <w:sz w:val="20"/>
          <w:lang w:val="en-US"/>
        </w:rPr>
        <w:t xml:space="preserve">Expected </w:t>
      </w:r>
      <w:proofErr w:type="gramStart"/>
      <w:r w:rsidRPr="00564BDF">
        <w:rPr>
          <w:i/>
          <w:sz w:val="20"/>
          <w:lang w:val="en-US"/>
        </w:rPr>
        <w:t>benefit for each partner</w:t>
      </w:r>
      <w:r w:rsidR="00464A17" w:rsidRPr="00564BDF">
        <w:rPr>
          <w:i/>
          <w:sz w:val="20"/>
          <w:lang w:val="en-US"/>
        </w:rPr>
        <w:t xml:space="preserve"> see</w:t>
      </w:r>
      <w:proofErr w:type="gramEnd"/>
      <w:r w:rsidR="00464A17" w:rsidRPr="00564BDF">
        <w:rPr>
          <w:i/>
          <w:sz w:val="20"/>
          <w:lang w:val="en-US"/>
        </w:rPr>
        <w:t xml:space="preserve"> partner description</w:t>
      </w:r>
      <w:r w:rsidR="00547834" w:rsidRPr="00564BDF">
        <w:rPr>
          <w:i/>
          <w:sz w:val="20"/>
          <w:lang w:val="en-US"/>
        </w:rPr>
        <w:t xml:space="preserve"> Annex 3</w:t>
      </w:r>
    </w:p>
    <w:p w:rsidR="007E6F07" w:rsidRPr="000838EE" w:rsidRDefault="001F7E5B" w:rsidP="00FA3135">
      <w:pPr>
        <w:pStyle w:val="berschrift3"/>
      </w:pPr>
      <w:bookmarkStart w:id="77" w:name="_Toc511895157"/>
      <w:bookmarkStart w:id="78" w:name="_Toc511903527"/>
      <w:r w:rsidRPr="000838EE">
        <w:t xml:space="preserve">Market relevance of </w:t>
      </w:r>
      <w:r w:rsidR="00666B11" w:rsidRPr="000838EE">
        <w:t>strategic</w:t>
      </w:r>
      <w:r w:rsidR="00BF2716" w:rsidRPr="000838EE">
        <w:t xml:space="preserve"> </w:t>
      </w:r>
      <w:r w:rsidR="00666B11" w:rsidRPr="000838EE">
        <w:t xml:space="preserve">research in </w:t>
      </w:r>
      <w:r w:rsidR="008247FD" w:rsidRPr="000838EE">
        <w:t>promising/</w:t>
      </w:r>
      <w:r w:rsidRPr="000838EE">
        <w:t>emerging fields</w:t>
      </w:r>
      <w:bookmarkEnd w:id="77"/>
      <w:bookmarkEnd w:id="78"/>
    </w:p>
    <w:p w:rsidR="00624669" w:rsidRPr="006706F5" w:rsidRDefault="00624669" w:rsidP="006706F5">
      <w:pPr>
        <w:pStyle w:val="BlauerText"/>
      </w:pPr>
      <w:r w:rsidRPr="006706F5">
        <w:t xml:space="preserve">Describe the market potential of the expected strategic research results and/or new technologies arising from new emerging fields of research </w:t>
      </w:r>
      <w:r w:rsidRPr="006706F5">
        <w:rPr>
          <w:i/>
        </w:rPr>
        <w:t>(“</w:t>
      </w:r>
      <w:proofErr w:type="spellStart"/>
      <w:r w:rsidRPr="006706F5">
        <w:rPr>
          <w:i/>
        </w:rPr>
        <w:t>zukunftsweisende</w:t>
      </w:r>
      <w:proofErr w:type="spellEnd"/>
      <w:r w:rsidRPr="006706F5">
        <w:rPr>
          <w:i/>
        </w:rPr>
        <w:t xml:space="preserve"> </w:t>
      </w:r>
      <w:proofErr w:type="spellStart"/>
      <w:r w:rsidRPr="006706F5">
        <w:rPr>
          <w:i/>
        </w:rPr>
        <w:t>Forschungsthemen</w:t>
      </w:r>
      <w:proofErr w:type="spellEnd"/>
      <w:r w:rsidRPr="006706F5">
        <w:rPr>
          <w:i/>
        </w:rPr>
        <w:t>”</w:t>
      </w:r>
      <w:r w:rsidRPr="006706F5">
        <w:t>).</w:t>
      </w:r>
    </w:p>
    <w:p w:rsidR="00624669" w:rsidRPr="006706F5" w:rsidRDefault="00624669" w:rsidP="006706F5">
      <w:pPr>
        <w:pStyle w:val="BlauerText"/>
        <w:numPr>
          <w:ilvl w:val="0"/>
          <w:numId w:val="5"/>
        </w:numPr>
      </w:pPr>
      <w:r w:rsidRPr="006706F5">
        <w:t>Which future markets with long term development potential can be targeted?</w:t>
      </w:r>
    </w:p>
    <w:p w:rsidR="00624669" w:rsidRPr="006706F5" w:rsidRDefault="00624669" w:rsidP="006706F5">
      <w:pPr>
        <w:pStyle w:val="BlauerText"/>
        <w:numPr>
          <w:ilvl w:val="0"/>
          <w:numId w:val="5"/>
        </w:numPr>
      </w:pPr>
      <w:r w:rsidRPr="006706F5">
        <w:t>Which findings may lead to breakthrough technologies?</w:t>
      </w:r>
    </w:p>
    <w:p w:rsidR="00624669" w:rsidRPr="006706F5" w:rsidRDefault="00624669" w:rsidP="006706F5">
      <w:pPr>
        <w:pStyle w:val="BlauerText"/>
        <w:numPr>
          <w:ilvl w:val="0"/>
          <w:numId w:val="5"/>
        </w:numPr>
      </w:pPr>
      <w:r w:rsidRPr="006706F5">
        <w:t>Which competitive advantage and impact can be expected for the relevant branch?</w:t>
      </w:r>
    </w:p>
    <w:p w:rsidR="001F7E5B" w:rsidRPr="00E1394D" w:rsidRDefault="001F7E5B" w:rsidP="00943B66">
      <w:pPr>
        <w:rPr>
          <w:lang w:val="en-US"/>
        </w:rPr>
      </w:pPr>
      <w:r w:rsidRPr="00E1394D">
        <w:rPr>
          <w:lang w:val="en-US"/>
        </w:rPr>
        <w:t>&gt;Text&lt;</w:t>
      </w:r>
    </w:p>
    <w:p w:rsidR="00994402" w:rsidRPr="000838EE" w:rsidRDefault="000B4D3A" w:rsidP="00FA3135">
      <w:pPr>
        <w:pStyle w:val="berschrift2"/>
      </w:pPr>
      <w:bookmarkStart w:id="79" w:name="_Toc511895158"/>
      <w:bookmarkStart w:id="80" w:name="_Toc511903528"/>
      <w:r w:rsidRPr="000838EE">
        <w:t>E</w:t>
      </w:r>
      <w:r w:rsidR="00E52B4E" w:rsidRPr="000838EE">
        <w:t>xp</w:t>
      </w:r>
      <w:r w:rsidR="00B07D73" w:rsidRPr="000838EE">
        <w:t>l</w:t>
      </w:r>
      <w:r w:rsidR="00E52B4E" w:rsidRPr="000838EE">
        <w:t xml:space="preserve">oitation </w:t>
      </w:r>
      <w:r w:rsidR="008F4D9B" w:rsidRPr="000838EE">
        <w:t>s</w:t>
      </w:r>
      <w:r w:rsidRPr="000838EE">
        <w:t xml:space="preserve">trategy </w:t>
      </w:r>
      <w:r w:rsidR="00A43C0E" w:rsidRPr="000838EE">
        <w:t>of</w:t>
      </w:r>
      <w:r w:rsidR="0031342E" w:rsidRPr="000838EE">
        <w:t xml:space="preserve"> the </w:t>
      </w:r>
      <w:r w:rsidR="00377D76" w:rsidRPr="000838EE">
        <w:t>Centre</w:t>
      </w:r>
      <w:bookmarkEnd w:id="79"/>
      <w:bookmarkEnd w:id="80"/>
      <w:r w:rsidR="00B07D73" w:rsidRPr="000838EE">
        <w:t xml:space="preserve"> </w:t>
      </w:r>
    </w:p>
    <w:p w:rsidR="00624669" w:rsidRPr="006706F5" w:rsidRDefault="00624669" w:rsidP="006706F5">
      <w:pPr>
        <w:pStyle w:val="BlauerText"/>
      </w:pPr>
      <w:r w:rsidRPr="006706F5">
        <w:t>Describe the strategy of the COMET Centre to exploit the research results in qualitative and quantitative terms. Refer to the scientific and economic exploitation (e. g. publications, master theses, PhD, workshops, events and conferences, patent applications, licences, IPR’s, etc.).</w:t>
      </w:r>
    </w:p>
    <w:p w:rsidR="00624669" w:rsidRPr="006706F5" w:rsidRDefault="00624669" w:rsidP="006706F5">
      <w:pPr>
        <w:pStyle w:val="BlauerText"/>
      </w:pPr>
      <w:r w:rsidRPr="006706F5">
        <w:t>Explain how the expertise and knowledge base can be secured at the COMET Centre.</w:t>
      </w:r>
    </w:p>
    <w:p w:rsidR="009B189A" w:rsidRPr="00E1394D" w:rsidRDefault="009B189A" w:rsidP="00943B66">
      <w:pPr>
        <w:rPr>
          <w:lang w:val="en-US"/>
        </w:rPr>
      </w:pPr>
      <w:r w:rsidRPr="00E1394D">
        <w:rPr>
          <w:lang w:val="en-US"/>
        </w:rPr>
        <w:lastRenderedPageBreak/>
        <w:t>&gt;Text&lt;</w:t>
      </w:r>
    </w:p>
    <w:p w:rsidR="00643FF6" w:rsidRPr="000838EE" w:rsidRDefault="00643FF6" w:rsidP="00FA3135">
      <w:pPr>
        <w:pStyle w:val="berschrift3"/>
      </w:pPr>
      <w:bookmarkStart w:id="81" w:name="_Toc511895159"/>
      <w:bookmarkStart w:id="82" w:name="_Toc511903529"/>
      <w:r w:rsidRPr="000838EE">
        <w:t xml:space="preserve">Intellectual </w:t>
      </w:r>
      <w:r w:rsidR="008F4D9B" w:rsidRPr="000838EE">
        <w:t>p</w:t>
      </w:r>
      <w:r w:rsidRPr="000838EE">
        <w:t xml:space="preserve">roperty </w:t>
      </w:r>
      <w:r w:rsidR="008F4D9B" w:rsidRPr="000838EE">
        <w:t>r</w:t>
      </w:r>
      <w:r w:rsidRPr="000838EE">
        <w:t>ights (IPR)</w:t>
      </w:r>
      <w:bookmarkEnd w:id="81"/>
      <w:bookmarkEnd w:id="82"/>
    </w:p>
    <w:p w:rsidR="00624669" w:rsidRPr="006706F5" w:rsidRDefault="00624669" w:rsidP="006706F5">
      <w:pPr>
        <w:pStyle w:val="BlauerText"/>
      </w:pPr>
      <w:r w:rsidRPr="006706F5">
        <w:t>Describe the planned policy on intellectual property rights of the proposed COMET Module, based on the following aspects:</w:t>
      </w:r>
    </w:p>
    <w:p w:rsidR="00624669" w:rsidRPr="006706F5" w:rsidRDefault="00624669" w:rsidP="006706F5">
      <w:pPr>
        <w:pStyle w:val="BlauerText"/>
        <w:numPr>
          <w:ilvl w:val="0"/>
          <w:numId w:val="5"/>
        </w:numPr>
      </w:pPr>
      <w:r w:rsidRPr="006706F5">
        <w:t>Development of a common knowledge base</w:t>
      </w:r>
    </w:p>
    <w:p w:rsidR="00624669" w:rsidRPr="006706F5" w:rsidRDefault="00624669" w:rsidP="006706F5">
      <w:pPr>
        <w:pStyle w:val="BlauerText"/>
        <w:numPr>
          <w:ilvl w:val="0"/>
          <w:numId w:val="5"/>
        </w:numPr>
      </w:pPr>
      <w:r w:rsidRPr="006706F5">
        <w:t xml:space="preserve">Allocation of IP from the results of the COMET Module among the participating partners (Centre, SP, CP) </w:t>
      </w:r>
    </w:p>
    <w:p w:rsidR="00624669" w:rsidRPr="006706F5" w:rsidRDefault="00624669" w:rsidP="006706F5">
      <w:pPr>
        <w:pStyle w:val="BlauerText"/>
        <w:numPr>
          <w:ilvl w:val="0"/>
          <w:numId w:val="5"/>
        </w:numPr>
      </w:pPr>
      <w:r w:rsidRPr="006706F5">
        <w:t>Management of joint ownership etc.</w:t>
      </w:r>
    </w:p>
    <w:p w:rsidR="00643FF6" w:rsidRPr="00E1394D" w:rsidRDefault="00643FF6" w:rsidP="00943B66">
      <w:pPr>
        <w:rPr>
          <w:lang w:val="en-US"/>
        </w:rPr>
      </w:pPr>
      <w:r w:rsidRPr="00E1394D">
        <w:rPr>
          <w:lang w:val="en-US"/>
        </w:rPr>
        <w:t>&gt;Text&lt;</w:t>
      </w:r>
    </w:p>
    <w:p w:rsidR="00EB36FF" w:rsidRPr="000838EE" w:rsidRDefault="008F4D9B" w:rsidP="00FA3135">
      <w:pPr>
        <w:pStyle w:val="berschrift3"/>
      </w:pPr>
      <w:bookmarkStart w:id="83" w:name="_Toc511895160"/>
      <w:bookmarkStart w:id="84" w:name="_Toc511903530"/>
      <w:r w:rsidRPr="000838EE">
        <w:t>Target v</w:t>
      </w:r>
      <w:r w:rsidR="00EB36FF" w:rsidRPr="000838EE">
        <w:t>alues</w:t>
      </w:r>
      <w:bookmarkEnd w:id="83"/>
      <w:bookmarkEnd w:id="84"/>
    </w:p>
    <w:p w:rsidR="00C735E8" w:rsidRPr="00564BDF" w:rsidRDefault="00624669" w:rsidP="00943B66">
      <w:pPr>
        <w:rPr>
          <w:i/>
          <w:sz w:val="20"/>
          <w:lang w:val="en-US"/>
        </w:rPr>
      </w:pPr>
      <w:r w:rsidRPr="00564BDF">
        <w:rPr>
          <w:i/>
          <w:sz w:val="20"/>
          <w:lang w:val="en-US"/>
        </w:rPr>
        <w:t>Quantitative target values see Monitoring Tables</w:t>
      </w:r>
      <w:r w:rsidR="00C735E8" w:rsidRPr="00564BDF">
        <w:rPr>
          <w:i/>
          <w:sz w:val="20"/>
          <w:lang w:val="en-US"/>
        </w:rPr>
        <w:t>.</w:t>
      </w:r>
    </w:p>
    <w:p w:rsidR="00624669" w:rsidRPr="006706F5" w:rsidRDefault="00624669" w:rsidP="006706F5">
      <w:pPr>
        <w:pStyle w:val="BlauerText"/>
      </w:pPr>
      <w:r w:rsidRPr="006706F5">
        <w:t>Explain the target values of the proposed COMET Module indicated in the monitoring tables, if needed.</w:t>
      </w:r>
    </w:p>
    <w:p w:rsidR="00624669" w:rsidRPr="00E1394D" w:rsidRDefault="00624669" w:rsidP="00943B66">
      <w:pPr>
        <w:rPr>
          <w:lang w:val="en-US"/>
        </w:rPr>
      </w:pPr>
      <w:r w:rsidRPr="00E1394D">
        <w:rPr>
          <w:lang w:val="en-US"/>
        </w:rPr>
        <w:t>&gt;Text&lt;</w:t>
      </w:r>
    </w:p>
    <w:p w:rsidR="00624669" w:rsidRPr="00E1394D" w:rsidRDefault="00624669" w:rsidP="00943B66">
      <w:pPr>
        <w:rPr>
          <w:lang w:val="en-US"/>
        </w:rPr>
      </w:pPr>
    </w:p>
    <w:p w:rsidR="00AA6F58" w:rsidRPr="006706F5" w:rsidRDefault="00AA6F58" w:rsidP="006706F5">
      <w:pPr>
        <w:pStyle w:val="berschrift1"/>
      </w:pPr>
      <w:bookmarkStart w:id="85" w:name="_Toc443390464"/>
      <w:bookmarkStart w:id="86" w:name="_Toc443390470"/>
      <w:bookmarkStart w:id="87" w:name="_Toc443390471"/>
      <w:bookmarkStart w:id="88" w:name="_Toc511895161"/>
      <w:bookmarkStart w:id="89" w:name="_Toc511903531"/>
      <w:bookmarkEnd w:id="85"/>
      <w:bookmarkEnd w:id="86"/>
      <w:bookmarkEnd w:id="87"/>
      <w:r w:rsidRPr="006706F5">
        <w:t xml:space="preserve">Relevance of the </w:t>
      </w:r>
      <w:r w:rsidR="00377D76" w:rsidRPr="006706F5">
        <w:t>Project</w:t>
      </w:r>
      <w:r w:rsidRPr="006706F5">
        <w:t xml:space="preserve"> to the Call</w:t>
      </w:r>
      <w:bookmarkEnd w:id="88"/>
      <w:bookmarkEnd w:id="89"/>
    </w:p>
    <w:p w:rsidR="009F0B65" w:rsidRPr="000838EE" w:rsidRDefault="007A325E" w:rsidP="00FA3135">
      <w:pPr>
        <w:pStyle w:val="berschrift2"/>
      </w:pPr>
      <w:bookmarkStart w:id="90" w:name="_Toc511895162"/>
      <w:bookmarkStart w:id="91" w:name="_Toc511903532"/>
      <w:r w:rsidRPr="000838EE">
        <w:t>Human Res</w:t>
      </w:r>
      <w:r w:rsidR="00AF6851" w:rsidRPr="000838EE">
        <w:t>ources</w:t>
      </w:r>
      <w:bookmarkEnd w:id="90"/>
      <w:bookmarkEnd w:id="91"/>
      <w:r w:rsidR="00AF6851" w:rsidRPr="000838EE">
        <w:t xml:space="preserve"> </w:t>
      </w:r>
    </w:p>
    <w:p w:rsidR="00624669" w:rsidRPr="00564BDF" w:rsidRDefault="00624669" w:rsidP="00943B66">
      <w:pPr>
        <w:rPr>
          <w:i/>
          <w:sz w:val="20"/>
          <w:lang w:val="en-GB"/>
        </w:rPr>
      </w:pPr>
      <w:r w:rsidRPr="00564BDF">
        <w:rPr>
          <w:i/>
          <w:sz w:val="20"/>
          <w:lang w:val="en-GB"/>
        </w:rPr>
        <w:t>Planned personnel see Monitoring Tables</w:t>
      </w:r>
    </w:p>
    <w:p w:rsidR="00646911" w:rsidRPr="00B5276F" w:rsidRDefault="00EB5F62" w:rsidP="00FA3135">
      <w:pPr>
        <w:pStyle w:val="berschrift3"/>
      </w:pPr>
      <w:bookmarkStart w:id="92" w:name="_Toc511895163"/>
      <w:bookmarkStart w:id="93" w:name="_Toc511903533"/>
      <w:r w:rsidRPr="000838EE">
        <w:t xml:space="preserve">Recruitment of </w:t>
      </w:r>
      <w:r w:rsidR="00D9476C" w:rsidRPr="000838EE">
        <w:t>p</w:t>
      </w:r>
      <w:r w:rsidR="00AF37B3" w:rsidRPr="000838EE">
        <w:t>ersonnel</w:t>
      </w:r>
      <w:bookmarkEnd w:id="92"/>
      <w:bookmarkEnd w:id="93"/>
      <w:r w:rsidR="00AF37B3" w:rsidRPr="000838EE">
        <w:t xml:space="preserve"> </w:t>
      </w:r>
    </w:p>
    <w:p w:rsidR="00D23980" w:rsidRPr="00564BDF" w:rsidRDefault="00D23980" w:rsidP="00943B66">
      <w:pPr>
        <w:rPr>
          <w:i/>
          <w:sz w:val="20"/>
          <w:lang w:val="en-US"/>
        </w:rPr>
      </w:pPr>
      <w:r w:rsidRPr="00564BDF">
        <w:rPr>
          <w:i/>
          <w:sz w:val="20"/>
          <w:lang w:val="en-US"/>
        </w:rPr>
        <w:t xml:space="preserve">Planned employees at the </w:t>
      </w:r>
      <w:r w:rsidR="00377D76" w:rsidRPr="00564BDF">
        <w:rPr>
          <w:i/>
          <w:sz w:val="20"/>
          <w:lang w:val="en-US"/>
        </w:rPr>
        <w:t>Centre</w:t>
      </w:r>
      <w:r w:rsidRPr="00564BDF">
        <w:rPr>
          <w:i/>
          <w:sz w:val="20"/>
          <w:lang w:val="en-US"/>
        </w:rPr>
        <w:t xml:space="preserve"> </w:t>
      </w:r>
      <w:r w:rsidR="00564BDF">
        <w:rPr>
          <w:i/>
          <w:sz w:val="20"/>
          <w:lang w:val="en-US"/>
        </w:rPr>
        <w:t xml:space="preserve">see </w:t>
      </w:r>
      <w:r w:rsidR="008F4D9B" w:rsidRPr="00564BDF">
        <w:rPr>
          <w:i/>
          <w:sz w:val="20"/>
          <w:lang w:val="en-US"/>
        </w:rPr>
        <w:t xml:space="preserve">Monitoring </w:t>
      </w:r>
      <w:r w:rsidR="00564BDF" w:rsidRPr="00564BDF">
        <w:rPr>
          <w:i/>
          <w:sz w:val="20"/>
          <w:lang w:val="en-US"/>
        </w:rPr>
        <w:t>Tables</w:t>
      </w:r>
    </w:p>
    <w:p w:rsidR="00624669" w:rsidRPr="006706F5" w:rsidRDefault="00624669" w:rsidP="006706F5">
      <w:pPr>
        <w:pStyle w:val="BlauerText"/>
      </w:pPr>
      <w:r w:rsidRPr="006706F5">
        <w:t>Describe planned measures for personnel recruitment for the COMET Module, based on the following aspects:</w:t>
      </w:r>
    </w:p>
    <w:p w:rsidR="00624669" w:rsidRPr="006706F5" w:rsidRDefault="00624669" w:rsidP="006706F5">
      <w:pPr>
        <w:pStyle w:val="BlauerText"/>
        <w:numPr>
          <w:ilvl w:val="0"/>
          <w:numId w:val="5"/>
        </w:numPr>
      </w:pPr>
      <w:r w:rsidRPr="006706F5">
        <w:t>Attracting top level scientists and guest researchers</w:t>
      </w:r>
    </w:p>
    <w:p w:rsidR="00624669" w:rsidRPr="006706F5" w:rsidRDefault="00624669" w:rsidP="006706F5">
      <w:pPr>
        <w:pStyle w:val="BlauerText"/>
        <w:numPr>
          <w:ilvl w:val="0"/>
          <w:numId w:val="5"/>
        </w:numPr>
      </w:pPr>
      <w:r w:rsidRPr="006706F5">
        <w:t>Planned post-doc positions, PhD and master students, etc.</w:t>
      </w:r>
    </w:p>
    <w:p w:rsidR="007F2004" w:rsidRPr="00E1394D" w:rsidRDefault="007F2004" w:rsidP="003A354B">
      <w:pPr>
        <w:rPr>
          <w:lang w:val="en-US"/>
        </w:rPr>
      </w:pPr>
      <w:r w:rsidRPr="00E1394D">
        <w:rPr>
          <w:lang w:val="en-US"/>
        </w:rPr>
        <w:t>&gt;Text&lt;</w:t>
      </w:r>
      <w:r w:rsidR="00EB5F62" w:rsidRPr="00E1394D">
        <w:rPr>
          <w:lang w:val="en-US"/>
        </w:rPr>
        <w:t xml:space="preserve"> </w:t>
      </w:r>
    </w:p>
    <w:p w:rsidR="008C08CC" w:rsidRPr="000838EE" w:rsidRDefault="00EB5F62" w:rsidP="00FA3135">
      <w:pPr>
        <w:pStyle w:val="berschrift3"/>
      </w:pPr>
      <w:bookmarkStart w:id="94" w:name="_Toc511895164"/>
      <w:bookmarkStart w:id="95" w:name="_Toc511903534"/>
      <w:r w:rsidRPr="000838EE">
        <w:t xml:space="preserve">Human </w:t>
      </w:r>
      <w:r w:rsidR="008F4D9B" w:rsidRPr="000838EE">
        <w:t>r</w:t>
      </w:r>
      <w:r w:rsidR="00145020" w:rsidRPr="000838EE">
        <w:t>es</w:t>
      </w:r>
      <w:r w:rsidRPr="000838EE">
        <w:t xml:space="preserve">ources </w:t>
      </w:r>
      <w:r w:rsidR="00975131" w:rsidRPr="000838EE">
        <w:t>d</w:t>
      </w:r>
      <w:r w:rsidRPr="000838EE">
        <w:t>evelopment</w:t>
      </w:r>
      <w:bookmarkEnd w:id="94"/>
      <w:bookmarkEnd w:id="95"/>
      <w:r w:rsidRPr="000838EE">
        <w:t xml:space="preserve"> </w:t>
      </w:r>
    </w:p>
    <w:p w:rsidR="00624669" w:rsidRPr="006706F5" w:rsidRDefault="00624669" w:rsidP="006706F5">
      <w:pPr>
        <w:pStyle w:val="BlauerText"/>
      </w:pPr>
      <w:r w:rsidRPr="006706F5">
        <w:t>Describe the strategy for human resources (HR) development for personnel involved in the COMET Module and explain planned HR measures referring to the following points:</w:t>
      </w:r>
    </w:p>
    <w:p w:rsidR="00624669" w:rsidRPr="006706F5" w:rsidRDefault="00624669" w:rsidP="006706F5">
      <w:pPr>
        <w:pStyle w:val="BlauerText"/>
        <w:numPr>
          <w:ilvl w:val="0"/>
          <w:numId w:val="5"/>
        </w:numPr>
      </w:pPr>
      <w:r w:rsidRPr="006706F5">
        <w:t xml:space="preserve">Improvement of scientific and technical qualifications and additional skills (especially for PhD students and post-docs) </w:t>
      </w:r>
    </w:p>
    <w:p w:rsidR="00624669" w:rsidRPr="006706F5" w:rsidRDefault="00624669" w:rsidP="006706F5">
      <w:pPr>
        <w:pStyle w:val="BlauerText"/>
        <w:numPr>
          <w:ilvl w:val="0"/>
          <w:numId w:val="5"/>
        </w:numPr>
      </w:pPr>
      <w:r w:rsidRPr="006706F5">
        <w:t xml:space="preserve">Research stays at the COMET Centre (incoming and outgoing researchers) </w:t>
      </w:r>
    </w:p>
    <w:p w:rsidR="00624669" w:rsidRPr="006706F5" w:rsidRDefault="00624669" w:rsidP="006706F5">
      <w:pPr>
        <w:pStyle w:val="BlauerText"/>
        <w:numPr>
          <w:ilvl w:val="0"/>
          <w:numId w:val="5"/>
        </w:numPr>
      </w:pPr>
      <w:r w:rsidRPr="006706F5">
        <w:t>Internships (e. g. FFG Talente Praktika), etc.</w:t>
      </w:r>
    </w:p>
    <w:p w:rsidR="007F2004" w:rsidRPr="00E1394D" w:rsidRDefault="00624669" w:rsidP="00943B66">
      <w:pPr>
        <w:rPr>
          <w:lang w:val="en-US"/>
        </w:rPr>
      </w:pPr>
      <w:r w:rsidRPr="00E1394D">
        <w:rPr>
          <w:lang w:val="en-US"/>
        </w:rPr>
        <w:t>&gt;Text&lt;</w:t>
      </w:r>
    </w:p>
    <w:p w:rsidR="006D7927" w:rsidRPr="000838EE" w:rsidRDefault="00F75C29" w:rsidP="00FA3135">
      <w:pPr>
        <w:pStyle w:val="berschrift3"/>
      </w:pPr>
      <w:bookmarkStart w:id="96" w:name="_Toc511895165"/>
      <w:bookmarkStart w:id="97" w:name="_Toc511903535"/>
      <w:r w:rsidRPr="000838EE">
        <w:t>Gender M</w:t>
      </w:r>
      <w:r w:rsidR="006D7927" w:rsidRPr="000838EE">
        <w:t>ainstreaming</w:t>
      </w:r>
      <w:bookmarkEnd w:id="96"/>
      <w:bookmarkEnd w:id="97"/>
    </w:p>
    <w:p w:rsidR="00624669" w:rsidRPr="006706F5" w:rsidRDefault="00624669" w:rsidP="006706F5">
      <w:pPr>
        <w:pStyle w:val="BlauerText"/>
      </w:pPr>
      <w:r w:rsidRPr="006706F5">
        <w:t xml:space="preserve">Describe the planned gender mainstreaming approach and concrete measures for implementation. </w:t>
      </w:r>
    </w:p>
    <w:p w:rsidR="00624669" w:rsidRPr="006706F5" w:rsidRDefault="00624669" w:rsidP="006706F5">
      <w:pPr>
        <w:pStyle w:val="BlauerText"/>
      </w:pPr>
      <w:r w:rsidRPr="006706F5">
        <w:t>Explain how equal opportunities and adequate balance between male and female scientists in all activities and levels of the COMET Module (in terms of improving the gender balance in the sector) are ensured.</w:t>
      </w:r>
    </w:p>
    <w:p w:rsidR="007F2004" w:rsidRPr="00E1394D" w:rsidRDefault="007F2004" w:rsidP="00943B66">
      <w:pPr>
        <w:rPr>
          <w:lang w:val="en-US"/>
        </w:rPr>
      </w:pPr>
      <w:r w:rsidRPr="00E1394D">
        <w:rPr>
          <w:lang w:val="en-US"/>
        </w:rPr>
        <w:t>&gt;Text&lt;</w:t>
      </w:r>
    </w:p>
    <w:p w:rsidR="003459DB" w:rsidRPr="000838EE" w:rsidRDefault="008F4D9B" w:rsidP="00FA3135">
      <w:pPr>
        <w:pStyle w:val="berschrift2"/>
      </w:pPr>
      <w:bookmarkStart w:id="98" w:name="_Toc511895166"/>
      <w:bookmarkStart w:id="99" w:name="_Toc511903536"/>
      <w:bookmarkStart w:id="100" w:name="_Toc200851580"/>
      <w:r w:rsidRPr="000838EE">
        <w:lastRenderedPageBreak/>
        <w:t>Internationalis</w:t>
      </w:r>
      <w:r w:rsidR="003B21A0" w:rsidRPr="000838EE">
        <w:t>ation</w:t>
      </w:r>
      <w:bookmarkEnd w:id="98"/>
      <w:bookmarkEnd w:id="99"/>
      <w:r w:rsidR="003B21A0" w:rsidRPr="000838EE">
        <w:t xml:space="preserve"> </w:t>
      </w:r>
    </w:p>
    <w:p w:rsidR="00591E50" w:rsidRPr="006706F5" w:rsidRDefault="00591E50" w:rsidP="006706F5">
      <w:pPr>
        <w:pStyle w:val="BlauerText"/>
        <w:numPr>
          <w:ilvl w:val="0"/>
          <w:numId w:val="5"/>
        </w:numPr>
      </w:pPr>
      <w:r w:rsidRPr="006706F5">
        <w:t xml:space="preserve">Describe the involvement of international scientific partners and researchers of renown in the COMET Module. </w:t>
      </w:r>
      <w:r w:rsidRPr="006706F5">
        <w:br/>
        <w:t xml:space="preserve">Explain the reasons for choosing these partners and indicate the added value of the cooperation. </w:t>
      </w:r>
    </w:p>
    <w:p w:rsidR="00591E50" w:rsidRPr="006706F5" w:rsidRDefault="00591E50" w:rsidP="006706F5">
      <w:pPr>
        <w:pStyle w:val="BlauerText"/>
        <w:numPr>
          <w:ilvl w:val="0"/>
          <w:numId w:val="5"/>
        </w:numPr>
      </w:pPr>
      <w:r w:rsidRPr="006706F5">
        <w:t xml:space="preserve">Describe how the COMET Module fits into the internationalisation strategy of the COMET Centre and its international attractiveness for internationally reknown scientists and scientific organisations. </w:t>
      </w:r>
      <w:r w:rsidRPr="006706F5">
        <w:br/>
        <w:t>Explain its impact on the COMET Centre to achieve an international top position within the specific field of research in comparison with the world-leading research institutions (international benchmarking).</w:t>
      </w:r>
      <w:r w:rsidRPr="006706F5" w:rsidDel="00756580">
        <w:t xml:space="preserve"> </w:t>
      </w:r>
    </w:p>
    <w:p w:rsidR="007F2004" w:rsidRPr="00E1394D" w:rsidRDefault="007F2004" w:rsidP="00943B66">
      <w:pPr>
        <w:rPr>
          <w:lang w:val="en-US"/>
        </w:rPr>
      </w:pPr>
      <w:r w:rsidRPr="00E1394D">
        <w:rPr>
          <w:lang w:val="en-US"/>
        </w:rPr>
        <w:t>&gt;Text&lt;</w:t>
      </w:r>
    </w:p>
    <w:p w:rsidR="00AC3959" w:rsidRPr="000838EE" w:rsidRDefault="00AC3959" w:rsidP="00FA3135">
      <w:pPr>
        <w:pStyle w:val="berschrift2"/>
      </w:pPr>
      <w:bookmarkStart w:id="101" w:name="_Toc511895167"/>
      <w:bookmarkStart w:id="102" w:name="_Toc511903537"/>
      <w:r w:rsidRPr="000838EE">
        <w:t>Incentive effect of funding</w:t>
      </w:r>
      <w:bookmarkEnd w:id="101"/>
      <w:bookmarkEnd w:id="102"/>
      <w:r w:rsidRPr="000838EE">
        <w:t xml:space="preserve"> </w:t>
      </w:r>
    </w:p>
    <w:p w:rsidR="000838EE" w:rsidRPr="006706F5" w:rsidRDefault="000838EE" w:rsidP="006706F5">
      <w:pPr>
        <w:pStyle w:val="BlauerText"/>
        <w:rPr>
          <w:lang w:eastAsia="de-DE"/>
        </w:rPr>
      </w:pPr>
      <w:r w:rsidRPr="006706F5">
        <w:rPr>
          <w:lang w:eastAsia="de-DE"/>
        </w:rPr>
        <w:t>Explain how funding changes the project in terms of:</w:t>
      </w:r>
    </w:p>
    <w:p w:rsidR="000838EE" w:rsidRPr="006706F5" w:rsidRDefault="000838EE" w:rsidP="006706F5">
      <w:pPr>
        <w:pStyle w:val="BlauerText"/>
        <w:numPr>
          <w:ilvl w:val="0"/>
          <w:numId w:val="5"/>
        </w:numPr>
      </w:pPr>
      <w:r w:rsidRPr="006706F5">
        <w:t>Enabling: The project could not be carried out without funding. (Explain why funding is necessary to enable the project.)</w:t>
      </w:r>
    </w:p>
    <w:p w:rsidR="000838EE" w:rsidRPr="006706F5" w:rsidRDefault="000838EE" w:rsidP="006706F5">
      <w:pPr>
        <w:pStyle w:val="BlauerText"/>
        <w:numPr>
          <w:ilvl w:val="0"/>
          <w:numId w:val="5"/>
        </w:numPr>
      </w:pPr>
      <w:r w:rsidRPr="006706F5">
        <w:t>Duration: The project can be completed within a shorter period of time than possible without funding. (Explain to what extent and why funding helps to speed up the completion of the project.)</w:t>
      </w:r>
    </w:p>
    <w:p w:rsidR="000838EE" w:rsidRPr="006706F5" w:rsidRDefault="000838EE" w:rsidP="006706F5">
      <w:pPr>
        <w:pStyle w:val="BlauerText"/>
        <w:numPr>
          <w:ilvl w:val="0"/>
          <w:numId w:val="5"/>
        </w:numPr>
      </w:pPr>
      <w:r w:rsidRPr="006706F5">
        <w:t>Size: The size of the project can be increased compared to the project being carried out without funding. (Give reasons why the size of the project can be increased compared to the project being carried out without funding.)</w:t>
      </w:r>
    </w:p>
    <w:p w:rsidR="000838EE" w:rsidRPr="006706F5" w:rsidRDefault="000838EE" w:rsidP="006706F5">
      <w:pPr>
        <w:pStyle w:val="BlauerText"/>
        <w:numPr>
          <w:ilvl w:val="0"/>
          <w:numId w:val="5"/>
        </w:numPr>
      </w:pPr>
      <w:r w:rsidRPr="006706F5">
        <w:t xml:space="preserve">Scope: The scope of the project can be increased. </w:t>
      </w:r>
    </w:p>
    <w:p w:rsidR="000838EE" w:rsidRPr="006706F5" w:rsidRDefault="000838EE" w:rsidP="006706F5">
      <w:pPr>
        <w:pStyle w:val="BlauerText"/>
        <w:numPr>
          <w:ilvl w:val="0"/>
          <w:numId w:val="5"/>
        </w:numPr>
      </w:pPr>
      <w:r w:rsidRPr="006706F5">
        <w:t xml:space="preserve">Give reasons why the funding makes the project more ambitious. A higher level of ambition can mean that the project </w:t>
      </w:r>
    </w:p>
    <w:p w:rsidR="000838EE" w:rsidRPr="006706F5" w:rsidRDefault="000838EE" w:rsidP="006706F5">
      <w:pPr>
        <w:pStyle w:val="BlauerText"/>
        <w:numPr>
          <w:ilvl w:val="1"/>
          <w:numId w:val="5"/>
        </w:numPr>
      </w:pPr>
      <w:r w:rsidRPr="006706F5">
        <w:t>is focused on more radical leaps in innovation</w:t>
      </w:r>
    </w:p>
    <w:p w:rsidR="000838EE" w:rsidRPr="006706F5" w:rsidRDefault="000838EE" w:rsidP="004A6225">
      <w:pPr>
        <w:pStyle w:val="BlauerText"/>
        <w:numPr>
          <w:ilvl w:val="1"/>
          <w:numId w:val="5"/>
        </w:numPr>
        <w:jc w:val="left"/>
      </w:pPr>
      <w:r w:rsidRPr="006706F5">
        <w:t>follows a more long-term and research-intensive [opposed to market oriented and development intensive] approach</w:t>
      </w:r>
    </w:p>
    <w:p w:rsidR="000838EE" w:rsidRPr="006706F5" w:rsidRDefault="000838EE" w:rsidP="006706F5">
      <w:pPr>
        <w:pStyle w:val="BlauerText"/>
        <w:numPr>
          <w:ilvl w:val="1"/>
          <w:numId w:val="5"/>
        </w:numPr>
      </w:pPr>
      <w:r w:rsidRPr="006706F5">
        <w:t xml:space="preserve">involves a higher technical risk </w:t>
      </w:r>
    </w:p>
    <w:p w:rsidR="000838EE" w:rsidRPr="006706F5" w:rsidRDefault="000838EE" w:rsidP="006706F5">
      <w:pPr>
        <w:pStyle w:val="BlauerText"/>
        <w:numPr>
          <w:ilvl w:val="1"/>
          <w:numId w:val="5"/>
        </w:numPr>
      </w:pPr>
      <w:r w:rsidRPr="006706F5">
        <w:t>involves a higher market risk</w:t>
      </w:r>
    </w:p>
    <w:p w:rsidR="000838EE" w:rsidRPr="006706F5" w:rsidRDefault="000838EE" w:rsidP="006706F5">
      <w:pPr>
        <w:pStyle w:val="BlauerText"/>
        <w:numPr>
          <w:ilvl w:val="1"/>
          <w:numId w:val="5"/>
        </w:numPr>
      </w:pPr>
      <w:r w:rsidRPr="006706F5">
        <w:t>leads to new or more extensive collaborations</w:t>
      </w:r>
    </w:p>
    <w:p w:rsidR="000838EE" w:rsidRPr="006706F5" w:rsidRDefault="000838EE" w:rsidP="006706F5">
      <w:pPr>
        <w:pStyle w:val="BlauerText"/>
        <w:rPr>
          <w:lang w:eastAsia="de-DE"/>
        </w:rPr>
      </w:pPr>
      <w:r w:rsidRPr="006706F5">
        <w:rPr>
          <w:lang w:eastAsia="de-DE"/>
        </w:rPr>
        <w:t>Demonstrate the incentive effect of the funding only in accordance with the criteria applicable to the project.</w:t>
      </w:r>
    </w:p>
    <w:p w:rsidR="008A379A" w:rsidRPr="00E1394D" w:rsidRDefault="008A379A" w:rsidP="00943B66">
      <w:pPr>
        <w:rPr>
          <w:lang w:val="en-US"/>
        </w:rPr>
      </w:pPr>
      <w:r w:rsidRPr="00E1394D">
        <w:rPr>
          <w:lang w:val="en-US"/>
        </w:rPr>
        <w:t>&gt;Text&lt;</w:t>
      </w:r>
    </w:p>
    <w:bookmarkEnd w:id="72"/>
    <w:bookmarkEnd w:id="100"/>
    <w:p w:rsidR="00070D51" w:rsidRPr="00E1394D" w:rsidRDefault="00070D51" w:rsidP="00943B66">
      <w:pPr>
        <w:rPr>
          <w:lang w:val="en-US"/>
        </w:rPr>
      </w:pPr>
    </w:p>
    <w:p w:rsidR="00847685" w:rsidRPr="00E1394D" w:rsidRDefault="00847685">
      <w:pPr>
        <w:rPr>
          <w:lang w:val="en-US"/>
        </w:rPr>
      </w:pPr>
      <w:bookmarkStart w:id="103" w:name="_GoBack"/>
      <w:bookmarkEnd w:id="103"/>
    </w:p>
    <w:sectPr w:rsidR="00847685" w:rsidRPr="00E1394D" w:rsidSect="00CC0513">
      <w:footerReference w:type="default" r:id="rId24"/>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2D" w:rsidRDefault="00011C2D">
      <w:r>
        <w:separator/>
      </w:r>
    </w:p>
  </w:endnote>
  <w:endnote w:type="continuationSeparator" w:id="0">
    <w:p w:rsidR="00011C2D" w:rsidRDefault="0001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250812" w:rsidRDefault="00011C2D" w:rsidP="00D80206">
    <w:pPr>
      <w:jc w:val="right"/>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360FB5" w:rsidRDefault="00011C2D" w:rsidP="00360FB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250812" w:rsidRDefault="00011C2D" w:rsidP="00AC33FB">
    <w:pPr>
      <w:jc w:val="right"/>
      <w:rPr>
        <w:rFonts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AC33FB" w:rsidRDefault="00011C2D" w:rsidP="00D45E57">
    <w:pPr>
      <w:pStyle w:val="Fuzeile"/>
      <w:jc w:val="right"/>
    </w:pPr>
    <w:r w:rsidRPr="00AC33FB">
      <w:fldChar w:fldCharType="begin"/>
    </w:r>
    <w:r w:rsidRPr="00AC33FB">
      <w:instrText>PAGE  \* Arabic  \* MERGEFORMAT</w:instrText>
    </w:r>
    <w:r w:rsidRPr="00AC33FB">
      <w:fldChar w:fldCharType="separate"/>
    </w:r>
    <w:r w:rsidR="004A6225">
      <w:rPr>
        <w:noProof/>
      </w:rPr>
      <w:t>3</w:t>
    </w:r>
    <w:r w:rsidRPr="00AC33F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AC33FB" w:rsidRDefault="00011C2D" w:rsidP="00D45E57">
    <w:pPr>
      <w:pStyle w:val="Fuzeile"/>
      <w:jc w:val="right"/>
    </w:pPr>
    <w:r w:rsidRPr="00AC33FB">
      <w:fldChar w:fldCharType="begin"/>
    </w:r>
    <w:r w:rsidRPr="00AC33FB">
      <w:instrText>PAGE  \* Arabic  \* MERGEFORMAT</w:instrText>
    </w:r>
    <w:r w:rsidRPr="00AC33FB">
      <w:fldChar w:fldCharType="separate"/>
    </w:r>
    <w:r w:rsidR="004A6225">
      <w:rPr>
        <w:noProof/>
      </w:rPr>
      <w:t>4</w:t>
    </w:r>
    <w:r w:rsidRPr="00AC33F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AC33FB" w:rsidRDefault="00011C2D" w:rsidP="00D45E57">
    <w:pPr>
      <w:pStyle w:val="Fuzeile"/>
      <w:jc w:val="right"/>
    </w:pPr>
    <w:r w:rsidRPr="00AC33FB">
      <w:fldChar w:fldCharType="begin"/>
    </w:r>
    <w:r w:rsidRPr="00AC33FB">
      <w:instrText>PAGE  \* Arabic  \* MERGEFORMAT</w:instrText>
    </w:r>
    <w:r w:rsidRPr="00AC33FB">
      <w:fldChar w:fldCharType="separate"/>
    </w:r>
    <w:r w:rsidR="004A6225">
      <w:rPr>
        <w:noProof/>
      </w:rPr>
      <w:t>8</w:t>
    </w:r>
    <w:r w:rsidRPr="00AC33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2D" w:rsidRDefault="00011C2D">
      <w:r>
        <w:separator/>
      </w:r>
    </w:p>
  </w:footnote>
  <w:footnote w:type="continuationSeparator" w:id="0">
    <w:p w:rsidR="00011C2D" w:rsidRDefault="0001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243439" w:rsidRDefault="00011C2D" w:rsidP="00243439">
    <w:pPr>
      <w:pStyle w:val="Kopfzeile"/>
      <w:jc w:val="right"/>
      <w:rPr>
        <w:szCs w:val="20"/>
      </w:rPr>
    </w:pPr>
    <w:r>
      <w:rPr>
        <w:noProof/>
      </w:rPr>
      <w:drawing>
        <wp:inline distT="0" distB="0" distL="0" distR="0" wp14:anchorId="54526B09" wp14:editId="78E12B6E">
          <wp:extent cx="1609725" cy="742950"/>
          <wp:effectExtent l="0" t="0" r="9525" b="0"/>
          <wp:docPr id="4" name="Grafik 4"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Default="00011C2D" w:rsidP="00486DF6">
    <w:pPr>
      <w:pStyle w:val="Kopfzeile"/>
      <w:jc w:val="right"/>
    </w:pPr>
    <w:r>
      <w:rPr>
        <w:noProof/>
      </w:rPr>
      <w:drawing>
        <wp:inline distT="0" distB="0" distL="0" distR="0">
          <wp:extent cx="1609725" cy="742950"/>
          <wp:effectExtent l="0" t="0" r="9525" b="0"/>
          <wp:docPr id="2" name="Grafik 2"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Default="00011C2D" w:rsidP="00486DF6">
    <w:pPr>
      <w:pStyle w:val="Kopfzeile"/>
      <w:jc w:val="right"/>
    </w:pPr>
    <w:r>
      <w:rPr>
        <w:noProof/>
      </w:rPr>
      <w:drawing>
        <wp:inline distT="0" distB="0" distL="0" distR="0" wp14:anchorId="31A03F4B" wp14:editId="6BA8FA9B">
          <wp:extent cx="1609725" cy="742950"/>
          <wp:effectExtent l="0" t="0" r="9525" b="0"/>
          <wp:docPr id="3" name="Grafik 3" descr="FFG_Logo_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FG_Logo_Ba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Pr="00243439" w:rsidRDefault="00011C2D" w:rsidP="00243439">
    <w:pPr>
      <w:pStyle w:val="Kopfzeile"/>
      <w:jc w:val="right"/>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Default="00011C2D">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Default="00011C2D" w:rsidP="000D1BEC">
    <w:pPr>
      <w:pStyle w:val="Kopfzeile"/>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2D" w:rsidRDefault="00011C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1D7"/>
    <w:multiLevelType w:val="multilevel"/>
    <w:tmpl w:val="84C61654"/>
    <w:lvl w:ilvl="0">
      <w:start w:val="1"/>
      <w:numFmt w:val="decimal"/>
      <w:isLgl/>
      <w:lvlText w:val="%1"/>
      <w:lvlJc w:val="left"/>
      <w:pPr>
        <w:tabs>
          <w:tab w:val="num" w:pos="432"/>
        </w:tabs>
        <w:ind w:left="432" w:hanging="432"/>
      </w:pPr>
      <w:rPr>
        <w:rFonts w:hint="default"/>
      </w:rPr>
    </w:lvl>
    <w:lvl w:ilvl="1">
      <w:start w:val="1"/>
      <w:numFmt w:val="decimal"/>
      <w:pStyle w:val="Formatvorlageberschrift2LateinVerdanaNichtKursiv"/>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5E4BF8"/>
    <w:multiLevelType w:val="hybridMultilevel"/>
    <w:tmpl w:val="640ED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CF4088"/>
    <w:multiLevelType w:val="hybridMultilevel"/>
    <w:tmpl w:val="2C8E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2F504A"/>
    <w:multiLevelType w:val="hybridMultilevel"/>
    <w:tmpl w:val="BAACFEF8"/>
    <w:lvl w:ilvl="0" w:tplc="0C07000F">
      <w:start w:val="1"/>
      <w:numFmt w:val="decimal"/>
      <w:lvlText w:val="%1."/>
      <w:lvlJc w:val="left"/>
      <w:pPr>
        <w:ind w:left="360" w:hanging="360"/>
      </w:pPr>
    </w:lvl>
    <w:lvl w:ilvl="1" w:tplc="0C07000F">
      <w:start w:val="1"/>
      <w:numFmt w:val="decimal"/>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31C63737"/>
    <w:multiLevelType w:val="hybridMultilevel"/>
    <w:tmpl w:val="A7A87D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32B80C0D"/>
    <w:multiLevelType w:val="hybridMultilevel"/>
    <w:tmpl w:val="E0D4B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BC787B"/>
    <w:multiLevelType w:val="hybridMultilevel"/>
    <w:tmpl w:val="BC54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837F96"/>
    <w:multiLevelType w:val="hybridMultilevel"/>
    <w:tmpl w:val="5B565CC8"/>
    <w:lvl w:ilvl="0" w:tplc="BD4A62F2">
      <w:start w:val="1"/>
      <w:numFmt w:val="decimal"/>
      <w:pStyle w:val="berschrift11"/>
      <w:suff w:val="nothing"/>
      <w:lvlText w:val="1.%1"/>
      <w:lvlJc w:val="left"/>
      <w:pPr>
        <w:ind w:left="933"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8">
    <w:nsid w:val="5596147D"/>
    <w:multiLevelType w:val="hybridMultilevel"/>
    <w:tmpl w:val="6C8E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5B6915"/>
    <w:multiLevelType w:val="multilevel"/>
    <w:tmpl w:val="9656EEBE"/>
    <w:lvl w:ilvl="0">
      <w:start w:val="1"/>
      <w:numFmt w:val="decimal"/>
      <w:pStyle w:val="berschrift1"/>
      <w:lvlText w:val="%1."/>
      <w:lvlJc w:val="left"/>
      <w:pPr>
        <w:tabs>
          <w:tab w:val="num" w:pos="432"/>
        </w:tabs>
        <w:ind w:left="431" w:hanging="431"/>
      </w:pPr>
      <w:rPr>
        <w:rFonts w:ascii="Calibri" w:eastAsia="Times New Roman" w:hAnsi="Calibri" w:cs="Arial" w:hint="default"/>
        <w:sz w:val="28"/>
        <w:szCs w:val="28"/>
      </w:rPr>
    </w:lvl>
    <w:lvl w:ilvl="1">
      <w:start w:val="1"/>
      <w:numFmt w:val="decimal"/>
      <w:pStyle w:val="berschrift2"/>
      <w:lvlText w:val="%1.%2"/>
      <w:lvlJc w:val="left"/>
      <w:pPr>
        <w:tabs>
          <w:tab w:val="num" w:pos="1992"/>
        </w:tabs>
        <w:ind w:left="199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992"/>
        </w:tabs>
        <w:ind w:left="199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3153"/>
        </w:tabs>
        <w:ind w:left="3152" w:hanging="431"/>
      </w:pPr>
      <w:rPr>
        <w:rFonts w:hint="default"/>
      </w:rPr>
    </w:lvl>
    <w:lvl w:ilvl="4">
      <w:start w:val="1"/>
      <w:numFmt w:val="decimal"/>
      <w:pStyle w:val="berschrift5"/>
      <w:lvlText w:val="%1.%2.%3.%4.%5"/>
      <w:lvlJc w:val="left"/>
      <w:pPr>
        <w:tabs>
          <w:tab w:val="num" w:pos="4060"/>
        </w:tabs>
        <w:ind w:left="4059" w:hanging="431"/>
      </w:pPr>
      <w:rPr>
        <w:rFonts w:hint="default"/>
      </w:rPr>
    </w:lvl>
    <w:lvl w:ilvl="5">
      <w:start w:val="1"/>
      <w:numFmt w:val="decimal"/>
      <w:pStyle w:val="berschrift6"/>
      <w:lvlText w:val="%1.%2.%3.%4.%5.%6"/>
      <w:lvlJc w:val="left"/>
      <w:pPr>
        <w:tabs>
          <w:tab w:val="num" w:pos="4967"/>
        </w:tabs>
        <w:ind w:left="4966" w:hanging="431"/>
      </w:pPr>
      <w:rPr>
        <w:rFonts w:hint="default"/>
      </w:rPr>
    </w:lvl>
    <w:lvl w:ilvl="6">
      <w:start w:val="1"/>
      <w:numFmt w:val="decimal"/>
      <w:pStyle w:val="berschrift7"/>
      <w:lvlText w:val="%1.%2.%3.%4.%5.%6.%7"/>
      <w:lvlJc w:val="left"/>
      <w:pPr>
        <w:tabs>
          <w:tab w:val="num" w:pos="5874"/>
        </w:tabs>
        <w:ind w:left="5873" w:hanging="431"/>
      </w:pPr>
      <w:rPr>
        <w:rFonts w:hint="default"/>
      </w:rPr>
    </w:lvl>
    <w:lvl w:ilvl="7">
      <w:start w:val="1"/>
      <w:numFmt w:val="decimal"/>
      <w:pStyle w:val="berschrift8"/>
      <w:lvlText w:val="%1.%2.%3.%4.%5.%6.%7.%8"/>
      <w:lvlJc w:val="left"/>
      <w:pPr>
        <w:tabs>
          <w:tab w:val="num" w:pos="6781"/>
        </w:tabs>
        <w:ind w:left="6780" w:hanging="431"/>
      </w:pPr>
      <w:rPr>
        <w:rFonts w:hint="default"/>
      </w:rPr>
    </w:lvl>
    <w:lvl w:ilvl="8">
      <w:start w:val="1"/>
      <w:numFmt w:val="decimal"/>
      <w:pStyle w:val="berschrift9"/>
      <w:lvlText w:val="%1.%2.%3.%4.%5.%6.%7.%8.%9"/>
      <w:lvlJc w:val="left"/>
      <w:pPr>
        <w:tabs>
          <w:tab w:val="num" w:pos="7688"/>
        </w:tabs>
        <w:ind w:left="7687" w:hanging="431"/>
      </w:pPr>
      <w:rPr>
        <w:rFonts w:hint="default"/>
      </w:rPr>
    </w:lvl>
  </w:abstractNum>
  <w:abstractNum w:abstractNumId="10">
    <w:nsid w:val="64D640DE"/>
    <w:multiLevelType w:val="hybridMultilevel"/>
    <w:tmpl w:val="55B4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8C2216F"/>
    <w:multiLevelType w:val="hybridMultilevel"/>
    <w:tmpl w:val="C81A4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D60746"/>
    <w:multiLevelType w:val="hybridMultilevel"/>
    <w:tmpl w:val="472E1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B8D4DCA"/>
    <w:multiLevelType w:val="hybridMultilevel"/>
    <w:tmpl w:val="EA2630BE"/>
    <w:lvl w:ilvl="0" w:tplc="0C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AE3BAF"/>
    <w:multiLevelType w:val="hybridMultilevel"/>
    <w:tmpl w:val="BBBEF9E4"/>
    <w:lvl w:ilvl="0" w:tplc="0C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BC24B8"/>
    <w:multiLevelType w:val="hybridMultilevel"/>
    <w:tmpl w:val="E612F77C"/>
    <w:lvl w:ilvl="0" w:tplc="9B28C1EA">
      <w:start w:val="1"/>
      <w:numFmt w:val="bullet"/>
      <w:pStyle w:val="FormatvorlageTextkrper-Einzug210ptLinksVor7ptNach7pt"/>
      <w:lvlText w:val=""/>
      <w:lvlJc w:val="left"/>
      <w:pPr>
        <w:tabs>
          <w:tab w:val="num" w:pos="425"/>
        </w:tabs>
        <w:ind w:left="425" w:hanging="425"/>
      </w:pPr>
      <w:rPr>
        <w:rFonts w:ascii="Symbol" w:hAnsi="Symbol" w:hint="default"/>
        <w:color w:val="auto"/>
        <w:u w:color="194E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62236F0"/>
    <w:multiLevelType w:val="hybridMultilevel"/>
    <w:tmpl w:val="CDB2C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75E321B"/>
    <w:multiLevelType w:val="hybridMultilevel"/>
    <w:tmpl w:val="8F2E5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9"/>
  </w:num>
  <w:num w:numId="4">
    <w:abstractNumId w:val="7"/>
  </w:num>
  <w:num w:numId="5">
    <w:abstractNumId w:val="8"/>
  </w:num>
  <w:num w:numId="6">
    <w:abstractNumId w:val="3"/>
  </w:num>
  <w:num w:numId="7">
    <w:abstractNumId w:val="14"/>
  </w:num>
  <w:num w:numId="8">
    <w:abstractNumId w:val="13"/>
  </w:num>
  <w:num w:numId="9">
    <w:abstractNumId w:val="12"/>
  </w:num>
  <w:num w:numId="10">
    <w:abstractNumId w:val="16"/>
  </w:num>
  <w:num w:numId="11">
    <w:abstractNumId w:val="2"/>
  </w:num>
  <w:num w:numId="12">
    <w:abstractNumId w:val="6"/>
  </w:num>
  <w:num w:numId="13">
    <w:abstractNumId w:val="17"/>
  </w:num>
  <w:num w:numId="14">
    <w:abstractNumId w:val="1"/>
  </w:num>
  <w:num w:numId="15">
    <w:abstractNumId w:val="5"/>
  </w:num>
  <w:num w:numId="16">
    <w:abstractNumId w:val="11"/>
  </w:num>
  <w:num w:numId="17">
    <w:abstractNumId w:val="10"/>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C2"/>
    <w:rsid w:val="000000E1"/>
    <w:rsid w:val="000000FC"/>
    <w:rsid w:val="000004BA"/>
    <w:rsid w:val="00002079"/>
    <w:rsid w:val="000030AC"/>
    <w:rsid w:val="000034E7"/>
    <w:rsid w:val="00003543"/>
    <w:rsid w:val="00003A28"/>
    <w:rsid w:val="00004E42"/>
    <w:rsid w:val="00005428"/>
    <w:rsid w:val="00005594"/>
    <w:rsid w:val="0000565D"/>
    <w:rsid w:val="0000669E"/>
    <w:rsid w:val="000067B0"/>
    <w:rsid w:val="000071BD"/>
    <w:rsid w:val="000079C6"/>
    <w:rsid w:val="00007AB7"/>
    <w:rsid w:val="00010330"/>
    <w:rsid w:val="00010D76"/>
    <w:rsid w:val="00011356"/>
    <w:rsid w:val="0001195B"/>
    <w:rsid w:val="00011B3A"/>
    <w:rsid w:val="00011C2D"/>
    <w:rsid w:val="000124E0"/>
    <w:rsid w:val="00013470"/>
    <w:rsid w:val="00013CBA"/>
    <w:rsid w:val="00014230"/>
    <w:rsid w:val="00014822"/>
    <w:rsid w:val="000157DD"/>
    <w:rsid w:val="00015DBC"/>
    <w:rsid w:val="000160C3"/>
    <w:rsid w:val="000167E7"/>
    <w:rsid w:val="00016EC5"/>
    <w:rsid w:val="000218C8"/>
    <w:rsid w:val="0002280A"/>
    <w:rsid w:val="00022829"/>
    <w:rsid w:val="00022C49"/>
    <w:rsid w:val="00022D18"/>
    <w:rsid w:val="00022D1E"/>
    <w:rsid w:val="000233F2"/>
    <w:rsid w:val="00025D91"/>
    <w:rsid w:val="00026581"/>
    <w:rsid w:val="000265C8"/>
    <w:rsid w:val="0002710D"/>
    <w:rsid w:val="00027ED8"/>
    <w:rsid w:val="00030C22"/>
    <w:rsid w:val="00031D0F"/>
    <w:rsid w:val="0003306F"/>
    <w:rsid w:val="00033802"/>
    <w:rsid w:val="000344A4"/>
    <w:rsid w:val="00034B6E"/>
    <w:rsid w:val="00036DDE"/>
    <w:rsid w:val="0003736B"/>
    <w:rsid w:val="00040C80"/>
    <w:rsid w:val="00040FF7"/>
    <w:rsid w:val="000411D8"/>
    <w:rsid w:val="00041251"/>
    <w:rsid w:val="00041BB1"/>
    <w:rsid w:val="00041C71"/>
    <w:rsid w:val="000429AB"/>
    <w:rsid w:val="0004345B"/>
    <w:rsid w:val="00043FC2"/>
    <w:rsid w:val="000446A3"/>
    <w:rsid w:val="000449FE"/>
    <w:rsid w:val="00046503"/>
    <w:rsid w:val="0004651A"/>
    <w:rsid w:val="000466D9"/>
    <w:rsid w:val="00046E70"/>
    <w:rsid w:val="00047743"/>
    <w:rsid w:val="00047880"/>
    <w:rsid w:val="000478FA"/>
    <w:rsid w:val="00047E27"/>
    <w:rsid w:val="00047E33"/>
    <w:rsid w:val="00050B10"/>
    <w:rsid w:val="0005206D"/>
    <w:rsid w:val="00052635"/>
    <w:rsid w:val="00052A99"/>
    <w:rsid w:val="00052E63"/>
    <w:rsid w:val="00053612"/>
    <w:rsid w:val="00054AB4"/>
    <w:rsid w:val="00054C61"/>
    <w:rsid w:val="000557E6"/>
    <w:rsid w:val="00055E6D"/>
    <w:rsid w:val="000563FC"/>
    <w:rsid w:val="000565C3"/>
    <w:rsid w:val="000568EC"/>
    <w:rsid w:val="00056B3B"/>
    <w:rsid w:val="00057CA4"/>
    <w:rsid w:val="00060047"/>
    <w:rsid w:val="0006272B"/>
    <w:rsid w:val="00063E68"/>
    <w:rsid w:val="000656DA"/>
    <w:rsid w:val="00065D5C"/>
    <w:rsid w:val="000668C7"/>
    <w:rsid w:val="00070D51"/>
    <w:rsid w:val="0007133A"/>
    <w:rsid w:val="00071441"/>
    <w:rsid w:val="00072150"/>
    <w:rsid w:val="000736D3"/>
    <w:rsid w:val="00074029"/>
    <w:rsid w:val="000744FB"/>
    <w:rsid w:val="00075991"/>
    <w:rsid w:val="000775AD"/>
    <w:rsid w:val="00077F69"/>
    <w:rsid w:val="0008115A"/>
    <w:rsid w:val="00081CB4"/>
    <w:rsid w:val="000826D8"/>
    <w:rsid w:val="00082A02"/>
    <w:rsid w:val="000838EE"/>
    <w:rsid w:val="000841AC"/>
    <w:rsid w:val="00085989"/>
    <w:rsid w:val="00085EDE"/>
    <w:rsid w:val="0008694A"/>
    <w:rsid w:val="00090347"/>
    <w:rsid w:val="00090876"/>
    <w:rsid w:val="0009159B"/>
    <w:rsid w:val="00091F9F"/>
    <w:rsid w:val="00092462"/>
    <w:rsid w:val="000927E3"/>
    <w:rsid w:val="00092A20"/>
    <w:rsid w:val="00093BEC"/>
    <w:rsid w:val="00094742"/>
    <w:rsid w:val="00094FAF"/>
    <w:rsid w:val="00095EA5"/>
    <w:rsid w:val="00096D14"/>
    <w:rsid w:val="00096EE1"/>
    <w:rsid w:val="0009716B"/>
    <w:rsid w:val="000A0C8B"/>
    <w:rsid w:val="000A0CC1"/>
    <w:rsid w:val="000A1839"/>
    <w:rsid w:val="000A1B01"/>
    <w:rsid w:val="000A21E5"/>
    <w:rsid w:val="000A2694"/>
    <w:rsid w:val="000A3154"/>
    <w:rsid w:val="000A344A"/>
    <w:rsid w:val="000A37DC"/>
    <w:rsid w:val="000A43DF"/>
    <w:rsid w:val="000A6608"/>
    <w:rsid w:val="000A7D51"/>
    <w:rsid w:val="000B18CF"/>
    <w:rsid w:val="000B36B3"/>
    <w:rsid w:val="000B4386"/>
    <w:rsid w:val="000B4A13"/>
    <w:rsid w:val="000B4D3A"/>
    <w:rsid w:val="000B55EE"/>
    <w:rsid w:val="000B57BB"/>
    <w:rsid w:val="000B581E"/>
    <w:rsid w:val="000B7561"/>
    <w:rsid w:val="000C01B1"/>
    <w:rsid w:val="000C16B9"/>
    <w:rsid w:val="000C1890"/>
    <w:rsid w:val="000C227E"/>
    <w:rsid w:val="000C230C"/>
    <w:rsid w:val="000C2593"/>
    <w:rsid w:val="000C2E33"/>
    <w:rsid w:val="000C3863"/>
    <w:rsid w:val="000C3A3C"/>
    <w:rsid w:val="000C3F3D"/>
    <w:rsid w:val="000C4711"/>
    <w:rsid w:val="000C4E51"/>
    <w:rsid w:val="000C536B"/>
    <w:rsid w:val="000C5583"/>
    <w:rsid w:val="000C56F9"/>
    <w:rsid w:val="000C572B"/>
    <w:rsid w:val="000C5E95"/>
    <w:rsid w:val="000C6ECE"/>
    <w:rsid w:val="000C70E9"/>
    <w:rsid w:val="000C72B5"/>
    <w:rsid w:val="000C743E"/>
    <w:rsid w:val="000D0410"/>
    <w:rsid w:val="000D1199"/>
    <w:rsid w:val="000D1BEC"/>
    <w:rsid w:val="000D1DBA"/>
    <w:rsid w:val="000D309F"/>
    <w:rsid w:val="000D4E0D"/>
    <w:rsid w:val="000D64DA"/>
    <w:rsid w:val="000D6931"/>
    <w:rsid w:val="000D7172"/>
    <w:rsid w:val="000E25FE"/>
    <w:rsid w:val="000E4045"/>
    <w:rsid w:val="000E421E"/>
    <w:rsid w:val="000E4842"/>
    <w:rsid w:val="000E51CA"/>
    <w:rsid w:val="000E678D"/>
    <w:rsid w:val="000E69B5"/>
    <w:rsid w:val="000E6CDA"/>
    <w:rsid w:val="000E7DDD"/>
    <w:rsid w:val="000F01A7"/>
    <w:rsid w:val="000F0968"/>
    <w:rsid w:val="000F0AD7"/>
    <w:rsid w:val="000F0EBF"/>
    <w:rsid w:val="000F37C7"/>
    <w:rsid w:val="000F5D80"/>
    <w:rsid w:val="000F65C0"/>
    <w:rsid w:val="000F6C63"/>
    <w:rsid w:val="000F72AC"/>
    <w:rsid w:val="00100277"/>
    <w:rsid w:val="0010030A"/>
    <w:rsid w:val="001008CB"/>
    <w:rsid w:val="0010094A"/>
    <w:rsid w:val="001014E6"/>
    <w:rsid w:val="00103287"/>
    <w:rsid w:val="001042F6"/>
    <w:rsid w:val="00104A96"/>
    <w:rsid w:val="00105E68"/>
    <w:rsid w:val="00106304"/>
    <w:rsid w:val="001063F1"/>
    <w:rsid w:val="001065C0"/>
    <w:rsid w:val="00106C5A"/>
    <w:rsid w:val="00107181"/>
    <w:rsid w:val="00107571"/>
    <w:rsid w:val="001076A7"/>
    <w:rsid w:val="00110141"/>
    <w:rsid w:val="00110A05"/>
    <w:rsid w:val="001117FD"/>
    <w:rsid w:val="001144BF"/>
    <w:rsid w:val="0011497B"/>
    <w:rsid w:val="00115151"/>
    <w:rsid w:val="00115FC0"/>
    <w:rsid w:val="0011606B"/>
    <w:rsid w:val="00116B53"/>
    <w:rsid w:val="00116D5E"/>
    <w:rsid w:val="00116FDA"/>
    <w:rsid w:val="00121FB8"/>
    <w:rsid w:val="00122D62"/>
    <w:rsid w:val="00123132"/>
    <w:rsid w:val="00123D07"/>
    <w:rsid w:val="00126FF2"/>
    <w:rsid w:val="001275E2"/>
    <w:rsid w:val="00127A0E"/>
    <w:rsid w:val="00130357"/>
    <w:rsid w:val="00130AF4"/>
    <w:rsid w:val="00130C21"/>
    <w:rsid w:val="00131111"/>
    <w:rsid w:val="001322BA"/>
    <w:rsid w:val="00134422"/>
    <w:rsid w:val="00134EEB"/>
    <w:rsid w:val="00135DC2"/>
    <w:rsid w:val="00136031"/>
    <w:rsid w:val="0013614E"/>
    <w:rsid w:val="0013689F"/>
    <w:rsid w:val="00136F1F"/>
    <w:rsid w:val="00137DF0"/>
    <w:rsid w:val="001401F3"/>
    <w:rsid w:val="001406C4"/>
    <w:rsid w:val="00140811"/>
    <w:rsid w:val="00140C0C"/>
    <w:rsid w:val="00140F57"/>
    <w:rsid w:val="00141ACF"/>
    <w:rsid w:val="00142955"/>
    <w:rsid w:val="00143135"/>
    <w:rsid w:val="00143E34"/>
    <w:rsid w:val="00145020"/>
    <w:rsid w:val="0014511E"/>
    <w:rsid w:val="00150CCE"/>
    <w:rsid w:val="001512C2"/>
    <w:rsid w:val="0015183C"/>
    <w:rsid w:val="001518C1"/>
    <w:rsid w:val="00151E37"/>
    <w:rsid w:val="00152519"/>
    <w:rsid w:val="00152C44"/>
    <w:rsid w:val="0015342F"/>
    <w:rsid w:val="00153AFC"/>
    <w:rsid w:val="00154FCD"/>
    <w:rsid w:val="00155089"/>
    <w:rsid w:val="00155685"/>
    <w:rsid w:val="00155889"/>
    <w:rsid w:val="00155D74"/>
    <w:rsid w:val="00156162"/>
    <w:rsid w:val="00160131"/>
    <w:rsid w:val="001606F3"/>
    <w:rsid w:val="00161724"/>
    <w:rsid w:val="00165133"/>
    <w:rsid w:val="00165571"/>
    <w:rsid w:val="00165EE3"/>
    <w:rsid w:val="001662B2"/>
    <w:rsid w:val="0016687C"/>
    <w:rsid w:val="001677F5"/>
    <w:rsid w:val="0017020C"/>
    <w:rsid w:val="00170DF8"/>
    <w:rsid w:val="001712B8"/>
    <w:rsid w:val="0017181B"/>
    <w:rsid w:val="001728CA"/>
    <w:rsid w:val="00173893"/>
    <w:rsid w:val="001743B0"/>
    <w:rsid w:val="00174D4A"/>
    <w:rsid w:val="00174DCC"/>
    <w:rsid w:val="001754FE"/>
    <w:rsid w:val="0017575D"/>
    <w:rsid w:val="001763BA"/>
    <w:rsid w:val="00176783"/>
    <w:rsid w:val="00176A53"/>
    <w:rsid w:val="00176C58"/>
    <w:rsid w:val="0017772D"/>
    <w:rsid w:val="001779C0"/>
    <w:rsid w:val="00177DD9"/>
    <w:rsid w:val="001811F0"/>
    <w:rsid w:val="00181FCA"/>
    <w:rsid w:val="00182B47"/>
    <w:rsid w:val="0018311C"/>
    <w:rsid w:val="00183CA7"/>
    <w:rsid w:val="00184133"/>
    <w:rsid w:val="001847E9"/>
    <w:rsid w:val="001851E1"/>
    <w:rsid w:val="0018664E"/>
    <w:rsid w:val="00186FC6"/>
    <w:rsid w:val="0018703F"/>
    <w:rsid w:val="00187909"/>
    <w:rsid w:val="00187989"/>
    <w:rsid w:val="00187E12"/>
    <w:rsid w:val="00190905"/>
    <w:rsid w:val="00190FD6"/>
    <w:rsid w:val="00191E6F"/>
    <w:rsid w:val="00192955"/>
    <w:rsid w:val="00193CEF"/>
    <w:rsid w:val="00194342"/>
    <w:rsid w:val="00194397"/>
    <w:rsid w:val="001945A1"/>
    <w:rsid w:val="00194607"/>
    <w:rsid w:val="0019477D"/>
    <w:rsid w:val="00194876"/>
    <w:rsid w:val="001950A5"/>
    <w:rsid w:val="001953AA"/>
    <w:rsid w:val="001954A8"/>
    <w:rsid w:val="00197D47"/>
    <w:rsid w:val="001A0559"/>
    <w:rsid w:val="001A0D61"/>
    <w:rsid w:val="001A2AE2"/>
    <w:rsid w:val="001A3B24"/>
    <w:rsid w:val="001A3E61"/>
    <w:rsid w:val="001A42F8"/>
    <w:rsid w:val="001A4B74"/>
    <w:rsid w:val="001A573B"/>
    <w:rsid w:val="001A65D2"/>
    <w:rsid w:val="001A6621"/>
    <w:rsid w:val="001A6B71"/>
    <w:rsid w:val="001A6E3A"/>
    <w:rsid w:val="001A705D"/>
    <w:rsid w:val="001A7274"/>
    <w:rsid w:val="001A77CA"/>
    <w:rsid w:val="001A7ACE"/>
    <w:rsid w:val="001B0B55"/>
    <w:rsid w:val="001B0F1A"/>
    <w:rsid w:val="001B2511"/>
    <w:rsid w:val="001B2A6E"/>
    <w:rsid w:val="001B2DEA"/>
    <w:rsid w:val="001B3180"/>
    <w:rsid w:val="001B3934"/>
    <w:rsid w:val="001B3DAE"/>
    <w:rsid w:val="001B4CF4"/>
    <w:rsid w:val="001B544A"/>
    <w:rsid w:val="001B54BE"/>
    <w:rsid w:val="001B552E"/>
    <w:rsid w:val="001B6334"/>
    <w:rsid w:val="001B634D"/>
    <w:rsid w:val="001B670D"/>
    <w:rsid w:val="001B7B91"/>
    <w:rsid w:val="001C01E3"/>
    <w:rsid w:val="001C095D"/>
    <w:rsid w:val="001C0B98"/>
    <w:rsid w:val="001C1605"/>
    <w:rsid w:val="001C20E7"/>
    <w:rsid w:val="001C26CC"/>
    <w:rsid w:val="001C2C00"/>
    <w:rsid w:val="001C2CE3"/>
    <w:rsid w:val="001C2E8A"/>
    <w:rsid w:val="001C372E"/>
    <w:rsid w:val="001C38DB"/>
    <w:rsid w:val="001C38E7"/>
    <w:rsid w:val="001C3AF4"/>
    <w:rsid w:val="001C3D95"/>
    <w:rsid w:val="001C4F4C"/>
    <w:rsid w:val="001C5C8D"/>
    <w:rsid w:val="001C6012"/>
    <w:rsid w:val="001C618C"/>
    <w:rsid w:val="001C6528"/>
    <w:rsid w:val="001C673A"/>
    <w:rsid w:val="001C7409"/>
    <w:rsid w:val="001C7BFD"/>
    <w:rsid w:val="001D0958"/>
    <w:rsid w:val="001D0DD9"/>
    <w:rsid w:val="001D1219"/>
    <w:rsid w:val="001D24C0"/>
    <w:rsid w:val="001D3B22"/>
    <w:rsid w:val="001D4239"/>
    <w:rsid w:val="001D444D"/>
    <w:rsid w:val="001D6425"/>
    <w:rsid w:val="001D68C1"/>
    <w:rsid w:val="001D738D"/>
    <w:rsid w:val="001D776B"/>
    <w:rsid w:val="001D7EEE"/>
    <w:rsid w:val="001E29F5"/>
    <w:rsid w:val="001E2E46"/>
    <w:rsid w:val="001E52DA"/>
    <w:rsid w:val="001E5641"/>
    <w:rsid w:val="001E5D9E"/>
    <w:rsid w:val="001E612C"/>
    <w:rsid w:val="001E6392"/>
    <w:rsid w:val="001E65D2"/>
    <w:rsid w:val="001E6642"/>
    <w:rsid w:val="001E6E13"/>
    <w:rsid w:val="001F03C6"/>
    <w:rsid w:val="001F0B42"/>
    <w:rsid w:val="001F0D4F"/>
    <w:rsid w:val="001F140F"/>
    <w:rsid w:val="001F18B8"/>
    <w:rsid w:val="001F1D4B"/>
    <w:rsid w:val="001F4FA0"/>
    <w:rsid w:val="001F51AC"/>
    <w:rsid w:val="001F5D0C"/>
    <w:rsid w:val="001F7E5B"/>
    <w:rsid w:val="00200EFF"/>
    <w:rsid w:val="00200FC1"/>
    <w:rsid w:val="002025D0"/>
    <w:rsid w:val="00203ADF"/>
    <w:rsid w:val="00204405"/>
    <w:rsid w:val="002049BB"/>
    <w:rsid w:val="00204EA7"/>
    <w:rsid w:val="00205A80"/>
    <w:rsid w:val="00206578"/>
    <w:rsid w:val="00206EEF"/>
    <w:rsid w:val="00207320"/>
    <w:rsid w:val="00210D3E"/>
    <w:rsid w:val="00210E88"/>
    <w:rsid w:val="002117D4"/>
    <w:rsid w:val="002118F3"/>
    <w:rsid w:val="00212C00"/>
    <w:rsid w:val="002134B2"/>
    <w:rsid w:val="00214189"/>
    <w:rsid w:val="002145F3"/>
    <w:rsid w:val="002147E3"/>
    <w:rsid w:val="0021510A"/>
    <w:rsid w:val="0021570A"/>
    <w:rsid w:val="00215C8F"/>
    <w:rsid w:val="0021618A"/>
    <w:rsid w:val="00216451"/>
    <w:rsid w:val="00216518"/>
    <w:rsid w:val="00217261"/>
    <w:rsid w:val="002173C8"/>
    <w:rsid w:val="00220BCA"/>
    <w:rsid w:val="00220C6F"/>
    <w:rsid w:val="0022196A"/>
    <w:rsid w:val="0022210E"/>
    <w:rsid w:val="00223266"/>
    <w:rsid w:val="00224146"/>
    <w:rsid w:val="0022562C"/>
    <w:rsid w:val="00225D9D"/>
    <w:rsid w:val="0022636D"/>
    <w:rsid w:val="002274B6"/>
    <w:rsid w:val="00230687"/>
    <w:rsid w:val="00230AC8"/>
    <w:rsid w:val="00231441"/>
    <w:rsid w:val="002314E1"/>
    <w:rsid w:val="0023185D"/>
    <w:rsid w:val="00232BE2"/>
    <w:rsid w:val="00232EAC"/>
    <w:rsid w:val="00233492"/>
    <w:rsid w:val="002335AE"/>
    <w:rsid w:val="002344CA"/>
    <w:rsid w:val="002355FC"/>
    <w:rsid w:val="00235A9A"/>
    <w:rsid w:val="00235D7A"/>
    <w:rsid w:val="00235E53"/>
    <w:rsid w:val="00236B14"/>
    <w:rsid w:val="0023708A"/>
    <w:rsid w:val="00240BCF"/>
    <w:rsid w:val="00241097"/>
    <w:rsid w:val="00241911"/>
    <w:rsid w:val="00242432"/>
    <w:rsid w:val="00242816"/>
    <w:rsid w:val="00243439"/>
    <w:rsid w:val="00244306"/>
    <w:rsid w:val="002443A9"/>
    <w:rsid w:val="00244683"/>
    <w:rsid w:val="002447D2"/>
    <w:rsid w:val="002477FB"/>
    <w:rsid w:val="00247D2D"/>
    <w:rsid w:val="00250812"/>
    <w:rsid w:val="00250D94"/>
    <w:rsid w:val="00251F14"/>
    <w:rsid w:val="002531C9"/>
    <w:rsid w:val="00253583"/>
    <w:rsid w:val="0025360A"/>
    <w:rsid w:val="00254230"/>
    <w:rsid w:val="00254F9A"/>
    <w:rsid w:val="00256BE0"/>
    <w:rsid w:val="002574C3"/>
    <w:rsid w:val="00260140"/>
    <w:rsid w:val="00260AF5"/>
    <w:rsid w:val="00261298"/>
    <w:rsid w:val="002614AD"/>
    <w:rsid w:val="00261A66"/>
    <w:rsid w:val="00262AE2"/>
    <w:rsid w:val="002631CD"/>
    <w:rsid w:val="002637B9"/>
    <w:rsid w:val="00264A1B"/>
    <w:rsid w:val="00265CB3"/>
    <w:rsid w:val="002702E4"/>
    <w:rsid w:val="002707B5"/>
    <w:rsid w:val="00270B36"/>
    <w:rsid w:val="00271831"/>
    <w:rsid w:val="00271980"/>
    <w:rsid w:val="00272CA0"/>
    <w:rsid w:val="0027556D"/>
    <w:rsid w:val="0027678C"/>
    <w:rsid w:val="00276A18"/>
    <w:rsid w:val="00276B07"/>
    <w:rsid w:val="00276C7D"/>
    <w:rsid w:val="002771B2"/>
    <w:rsid w:val="00277ECB"/>
    <w:rsid w:val="00281CC7"/>
    <w:rsid w:val="00281F59"/>
    <w:rsid w:val="00281F84"/>
    <w:rsid w:val="002820F2"/>
    <w:rsid w:val="00282FC8"/>
    <w:rsid w:val="00283C37"/>
    <w:rsid w:val="00284188"/>
    <w:rsid w:val="002842E1"/>
    <w:rsid w:val="0028453F"/>
    <w:rsid w:val="002855C7"/>
    <w:rsid w:val="0028566E"/>
    <w:rsid w:val="002856F0"/>
    <w:rsid w:val="00285C51"/>
    <w:rsid w:val="00285CC9"/>
    <w:rsid w:val="00287A34"/>
    <w:rsid w:val="00287B51"/>
    <w:rsid w:val="00290B2F"/>
    <w:rsid w:val="00290DAD"/>
    <w:rsid w:val="00291E23"/>
    <w:rsid w:val="00292561"/>
    <w:rsid w:val="00292FAB"/>
    <w:rsid w:val="0029416D"/>
    <w:rsid w:val="0029473F"/>
    <w:rsid w:val="00294E87"/>
    <w:rsid w:val="00295816"/>
    <w:rsid w:val="00296DA4"/>
    <w:rsid w:val="00297477"/>
    <w:rsid w:val="002A0515"/>
    <w:rsid w:val="002A0C9F"/>
    <w:rsid w:val="002A1439"/>
    <w:rsid w:val="002A2408"/>
    <w:rsid w:val="002A2443"/>
    <w:rsid w:val="002A2897"/>
    <w:rsid w:val="002A357B"/>
    <w:rsid w:val="002A35B3"/>
    <w:rsid w:val="002A378D"/>
    <w:rsid w:val="002A3CF7"/>
    <w:rsid w:val="002A3D8E"/>
    <w:rsid w:val="002A4E74"/>
    <w:rsid w:val="002A4FC3"/>
    <w:rsid w:val="002A5FD8"/>
    <w:rsid w:val="002A6956"/>
    <w:rsid w:val="002A7BD5"/>
    <w:rsid w:val="002A7C58"/>
    <w:rsid w:val="002B0357"/>
    <w:rsid w:val="002B1002"/>
    <w:rsid w:val="002B194F"/>
    <w:rsid w:val="002B20FA"/>
    <w:rsid w:val="002B43A5"/>
    <w:rsid w:val="002B44BB"/>
    <w:rsid w:val="002B46B7"/>
    <w:rsid w:val="002B4808"/>
    <w:rsid w:val="002B6E09"/>
    <w:rsid w:val="002C0173"/>
    <w:rsid w:val="002C0384"/>
    <w:rsid w:val="002C2172"/>
    <w:rsid w:val="002C316E"/>
    <w:rsid w:val="002C40A8"/>
    <w:rsid w:val="002C5006"/>
    <w:rsid w:val="002C671B"/>
    <w:rsid w:val="002C7C69"/>
    <w:rsid w:val="002D02D3"/>
    <w:rsid w:val="002D0955"/>
    <w:rsid w:val="002D0C2D"/>
    <w:rsid w:val="002D260E"/>
    <w:rsid w:val="002D2792"/>
    <w:rsid w:val="002D2CA9"/>
    <w:rsid w:val="002D4256"/>
    <w:rsid w:val="002D6443"/>
    <w:rsid w:val="002E0EFD"/>
    <w:rsid w:val="002E16F3"/>
    <w:rsid w:val="002E1F61"/>
    <w:rsid w:val="002E26DD"/>
    <w:rsid w:val="002E2F8C"/>
    <w:rsid w:val="002E54BD"/>
    <w:rsid w:val="002E5681"/>
    <w:rsid w:val="002E5BB9"/>
    <w:rsid w:val="002E6170"/>
    <w:rsid w:val="002E7278"/>
    <w:rsid w:val="002F1138"/>
    <w:rsid w:val="002F13F2"/>
    <w:rsid w:val="002F160F"/>
    <w:rsid w:val="002F17D3"/>
    <w:rsid w:val="002F1C0D"/>
    <w:rsid w:val="002F2E07"/>
    <w:rsid w:val="002F3B60"/>
    <w:rsid w:val="002F3CB5"/>
    <w:rsid w:val="002F5697"/>
    <w:rsid w:val="002F6270"/>
    <w:rsid w:val="002F6E5A"/>
    <w:rsid w:val="002F75CD"/>
    <w:rsid w:val="0030020E"/>
    <w:rsid w:val="0030135E"/>
    <w:rsid w:val="00301BD6"/>
    <w:rsid w:val="00302288"/>
    <w:rsid w:val="00302AB4"/>
    <w:rsid w:val="003032E8"/>
    <w:rsid w:val="0030414C"/>
    <w:rsid w:val="003045A8"/>
    <w:rsid w:val="00304667"/>
    <w:rsid w:val="003047BE"/>
    <w:rsid w:val="00304D34"/>
    <w:rsid w:val="003051DE"/>
    <w:rsid w:val="003056BC"/>
    <w:rsid w:val="00305F54"/>
    <w:rsid w:val="0030627A"/>
    <w:rsid w:val="00306898"/>
    <w:rsid w:val="00307030"/>
    <w:rsid w:val="0031102D"/>
    <w:rsid w:val="00311CAA"/>
    <w:rsid w:val="0031248B"/>
    <w:rsid w:val="0031342E"/>
    <w:rsid w:val="00314062"/>
    <w:rsid w:val="00315C62"/>
    <w:rsid w:val="00316875"/>
    <w:rsid w:val="0031745A"/>
    <w:rsid w:val="00317658"/>
    <w:rsid w:val="00317BD3"/>
    <w:rsid w:val="00320EBD"/>
    <w:rsid w:val="0032101A"/>
    <w:rsid w:val="00321B5D"/>
    <w:rsid w:val="00322ADC"/>
    <w:rsid w:val="003254A3"/>
    <w:rsid w:val="0032585E"/>
    <w:rsid w:val="00327090"/>
    <w:rsid w:val="00330270"/>
    <w:rsid w:val="0033140C"/>
    <w:rsid w:val="003316D5"/>
    <w:rsid w:val="00331876"/>
    <w:rsid w:val="003322EB"/>
    <w:rsid w:val="003323D4"/>
    <w:rsid w:val="00332448"/>
    <w:rsid w:val="003326CA"/>
    <w:rsid w:val="00333EEF"/>
    <w:rsid w:val="003342DC"/>
    <w:rsid w:val="00334F63"/>
    <w:rsid w:val="0033622B"/>
    <w:rsid w:val="003369AF"/>
    <w:rsid w:val="00340FE1"/>
    <w:rsid w:val="003430DD"/>
    <w:rsid w:val="00343B02"/>
    <w:rsid w:val="00343DAA"/>
    <w:rsid w:val="00344A1D"/>
    <w:rsid w:val="0034585D"/>
    <w:rsid w:val="003459DB"/>
    <w:rsid w:val="00346599"/>
    <w:rsid w:val="003465FC"/>
    <w:rsid w:val="003466DD"/>
    <w:rsid w:val="00350068"/>
    <w:rsid w:val="003529DE"/>
    <w:rsid w:val="00353F16"/>
    <w:rsid w:val="00354ADF"/>
    <w:rsid w:val="0035660E"/>
    <w:rsid w:val="003571D9"/>
    <w:rsid w:val="003571F8"/>
    <w:rsid w:val="0036024E"/>
    <w:rsid w:val="00360FB5"/>
    <w:rsid w:val="00361455"/>
    <w:rsid w:val="0036164A"/>
    <w:rsid w:val="00361F58"/>
    <w:rsid w:val="003621A4"/>
    <w:rsid w:val="003626AD"/>
    <w:rsid w:val="00362C14"/>
    <w:rsid w:val="003631E1"/>
    <w:rsid w:val="00363FC5"/>
    <w:rsid w:val="003643F8"/>
    <w:rsid w:val="00364519"/>
    <w:rsid w:val="0036600A"/>
    <w:rsid w:val="003666F9"/>
    <w:rsid w:val="0036718B"/>
    <w:rsid w:val="0036728C"/>
    <w:rsid w:val="003705D8"/>
    <w:rsid w:val="003714D4"/>
    <w:rsid w:val="00373615"/>
    <w:rsid w:val="0037558F"/>
    <w:rsid w:val="0037718E"/>
    <w:rsid w:val="00377D76"/>
    <w:rsid w:val="00377FE7"/>
    <w:rsid w:val="0038131B"/>
    <w:rsid w:val="003813BC"/>
    <w:rsid w:val="003814F1"/>
    <w:rsid w:val="003822F9"/>
    <w:rsid w:val="00382A86"/>
    <w:rsid w:val="00384FAF"/>
    <w:rsid w:val="00385455"/>
    <w:rsid w:val="003855E5"/>
    <w:rsid w:val="00385F27"/>
    <w:rsid w:val="003863EA"/>
    <w:rsid w:val="00386E07"/>
    <w:rsid w:val="0038757D"/>
    <w:rsid w:val="00387D3E"/>
    <w:rsid w:val="00387F6F"/>
    <w:rsid w:val="00390249"/>
    <w:rsid w:val="00390345"/>
    <w:rsid w:val="003908E9"/>
    <w:rsid w:val="00390F34"/>
    <w:rsid w:val="00392208"/>
    <w:rsid w:val="00392CA5"/>
    <w:rsid w:val="0039310D"/>
    <w:rsid w:val="00393348"/>
    <w:rsid w:val="00394140"/>
    <w:rsid w:val="003949AF"/>
    <w:rsid w:val="00394B66"/>
    <w:rsid w:val="0039514B"/>
    <w:rsid w:val="00395F7D"/>
    <w:rsid w:val="00395FE2"/>
    <w:rsid w:val="003963C4"/>
    <w:rsid w:val="00396B13"/>
    <w:rsid w:val="00396B68"/>
    <w:rsid w:val="0039706B"/>
    <w:rsid w:val="0039767E"/>
    <w:rsid w:val="003976F0"/>
    <w:rsid w:val="00397B1C"/>
    <w:rsid w:val="00397DEE"/>
    <w:rsid w:val="003A0149"/>
    <w:rsid w:val="003A11F4"/>
    <w:rsid w:val="003A2296"/>
    <w:rsid w:val="003A30EC"/>
    <w:rsid w:val="003A3385"/>
    <w:rsid w:val="003A354B"/>
    <w:rsid w:val="003A3906"/>
    <w:rsid w:val="003A4485"/>
    <w:rsid w:val="003A5496"/>
    <w:rsid w:val="003A5A87"/>
    <w:rsid w:val="003A708F"/>
    <w:rsid w:val="003A745C"/>
    <w:rsid w:val="003A756E"/>
    <w:rsid w:val="003A76F2"/>
    <w:rsid w:val="003B064A"/>
    <w:rsid w:val="003B1C45"/>
    <w:rsid w:val="003B21A0"/>
    <w:rsid w:val="003B22A6"/>
    <w:rsid w:val="003B2724"/>
    <w:rsid w:val="003B4C01"/>
    <w:rsid w:val="003B5B0E"/>
    <w:rsid w:val="003B6F2A"/>
    <w:rsid w:val="003B748E"/>
    <w:rsid w:val="003C0E22"/>
    <w:rsid w:val="003C0F61"/>
    <w:rsid w:val="003C1AC3"/>
    <w:rsid w:val="003C25A7"/>
    <w:rsid w:val="003C29AB"/>
    <w:rsid w:val="003C3F10"/>
    <w:rsid w:val="003C4A08"/>
    <w:rsid w:val="003C4B85"/>
    <w:rsid w:val="003C4CA6"/>
    <w:rsid w:val="003C51CD"/>
    <w:rsid w:val="003C6688"/>
    <w:rsid w:val="003C6FEA"/>
    <w:rsid w:val="003C7E06"/>
    <w:rsid w:val="003C7F9D"/>
    <w:rsid w:val="003D0096"/>
    <w:rsid w:val="003D116F"/>
    <w:rsid w:val="003D4119"/>
    <w:rsid w:val="003D44FB"/>
    <w:rsid w:val="003D4DD8"/>
    <w:rsid w:val="003D50A0"/>
    <w:rsid w:val="003D5438"/>
    <w:rsid w:val="003D5DE9"/>
    <w:rsid w:val="003D63B6"/>
    <w:rsid w:val="003D64CE"/>
    <w:rsid w:val="003D6D51"/>
    <w:rsid w:val="003D6FF1"/>
    <w:rsid w:val="003E0F5C"/>
    <w:rsid w:val="003E16FC"/>
    <w:rsid w:val="003E2050"/>
    <w:rsid w:val="003E3ABB"/>
    <w:rsid w:val="003E3B7A"/>
    <w:rsid w:val="003E46E7"/>
    <w:rsid w:val="003E4D4E"/>
    <w:rsid w:val="003E5274"/>
    <w:rsid w:val="003E68F5"/>
    <w:rsid w:val="003E7290"/>
    <w:rsid w:val="003E7EBA"/>
    <w:rsid w:val="003F04E1"/>
    <w:rsid w:val="003F0685"/>
    <w:rsid w:val="003F0759"/>
    <w:rsid w:val="003F1137"/>
    <w:rsid w:val="003F15EF"/>
    <w:rsid w:val="003F33B7"/>
    <w:rsid w:val="003F3F74"/>
    <w:rsid w:val="003F5297"/>
    <w:rsid w:val="003F5A2B"/>
    <w:rsid w:val="003F7C5F"/>
    <w:rsid w:val="0040088C"/>
    <w:rsid w:val="00400B84"/>
    <w:rsid w:val="0040266E"/>
    <w:rsid w:val="00402CD9"/>
    <w:rsid w:val="00403E7A"/>
    <w:rsid w:val="004042F3"/>
    <w:rsid w:val="004046B8"/>
    <w:rsid w:val="00406D3F"/>
    <w:rsid w:val="004074FF"/>
    <w:rsid w:val="00407605"/>
    <w:rsid w:val="00407B78"/>
    <w:rsid w:val="00410C0D"/>
    <w:rsid w:val="00410C35"/>
    <w:rsid w:val="004120C7"/>
    <w:rsid w:val="0041465B"/>
    <w:rsid w:val="0041568A"/>
    <w:rsid w:val="004158DF"/>
    <w:rsid w:val="00415F65"/>
    <w:rsid w:val="00416173"/>
    <w:rsid w:val="00417374"/>
    <w:rsid w:val="00420525"/>
    <w:rsid w:val="0042099D"/>
    <w:rsid w:val="00420AD0"/>
    <w:rsid w:val="0042111C"/>
    <w:rsid w:val="004218AC"/>
    <w:rsid w:val="0042698B"/>
    <w:rsid w:val="0042770E"/>
    <w:rsid w:val="00427AE0"/>
    <w:rsid w:val="004300C1"/>
    <w:rsid w:val="00432C89"/>
    <w:rsid w:val="00432E8D"/>
    <w:rsid w:val="0043389E"/>
    <w:rsid w:val="00433B84"/>
    <w:rsid w:val="00434093"/>
    <w:rsid w:val="0043409F"/>
    <w:rsid w:val="00434D27"/>
    <w:rsid w:val="004352BC"/>
    <w:rsid w:val="00436429"/>
    <w:rsid w:val="004369BD"/>
    <w:rsid w:val="00436A0A"/>
    <w:rsid w:val="00436A76"/>
    <w:rsid w:val="00436D98"/>
    <w:rsid w:val="0044151B"/>
    <w:rsid w:val="00441E1E"/>
    <w:rsid w:val="004420C9"/>
    <w:rsid w:val="004425DF"/>
    <w:rsid w:val="00442A3C"/>
    <w:rsid w:val="00442C05"/>
    <w:rsid w:val="004433A5"/>
    <w:rsid w:val="004436D7"/>
    <w:rsid w:val="004438A1"/>
    <w:rsid w:val="004440E5"/>
    <w:rsid w:val="00444286"/>
    <w:rsid w:val="0044541A"/>
    <w:rsid w:val="00445E70"/>
    <w:rsid w:val="00447910"/>
    <w:rsid w:val="00451EC2"/>
    <w:rsid w:val="00452345"/>
    <w:rsid w:val="00452D84"/>
    <w:rsid w:val="004540A8"/>
    <w:rsid w:val="00454BB4"/>
    <w:rsid w:val="00455D8F"/>
    <w:rsid w:val="00456257"/>
    <w:rsid w:val="0045771E"/>
    <w:rsid w:val="00457738"/>
    <w:rsid w:val="00460276"/>
    <w:rsid w:val="00461306"/>
    <w:rsid w:val="00461B5E"/>
    <w:rsid w:val="00462CD6"/>
    <w:rsid w:val="00462E94"/>
    <w:rsid w:val="004632BA"/>
    <w:rsid w:val="00464172"/>
    <w:rsid w:val="00464A17"/>
    <w:rsid w:val="00465656"/>
    <w:rsid w:val="00466322"/>
    <w:rsid w:val="00466900"/>
    <w:rsid w:val="00466BF8"/>
    <w:rsid w:val="00470C33"/>
    <w:rsid w:val="00471252"/>
    <w:rsid w:val="00472174"/>
    <w:rsid w:val="0047268B"/>
    <w:rsid w:val="00472ADF"/>
    <w:rsid w:val="00472C30"/>
    <w:rsid w:val="004730A8"/>
    <w:rsid w:val="0047314D"/>
    <w:rsid w:val="00473311"/>
    <w:rsid w:val="00474469"/>
    <w:rsid w:val="00476050"/>
    <w:rsid w:val="00477550"/>
    <w:rsid w:val="00477580"/>
    <w:rsid w:val="00477A3B"/>
    <w:rsid w:val="00480C57"/>
    <w:rsid w:val="00483032"/>
    <w:rsid w:val="00484835"/>
    <w:rsid w:val="00484B73"/>
    <w:rsid w:val="004858CE"/>
    <w:rsid w:val="0048591F"/>
    <w:rsid w:val="0048698C"/>
    <w:rsid w:val="004869A4"/>
    <w:rsid w:val="00486B91"/>
    <w:rsid w:val="00486DF6"/>
    <w:rsid w:val="00487AF8"/>
    <w:rsid w:val="00487EBE"/>
    <w:rsid w:val="00490190"/>
    <w:rsid w:val="004913BF"/>
    <w:rsid w:val="00491D43"/>
    <w:rsid w:val="004933AD"/>
    <w:rsid w:val="0049386F"/>
    <w:rsid w:val="004942E1"/>
    <w:rsid w:val="004946AF"/>
    <w:rsid w:val="00494EC1"/>
    <w:rsid w:val="0049513D"/>
    <w:rsid w:val="00495EE9"/>
    <w:rsid w:val="004962D3"/>
    <w:rsid w:val="004974B3"/>
    <w:rsid w:val="004A1D41"/>
    <w:rsid w:val="004A1F4D"/>
    <w:rsid w:val="004A25F4"/>
    <w:rsid w:val="004A36BB"/>
    <w:rsid w:val="004A4E03"/>
    <w:rsid w:val="004A5049"/>
    <w:rsid w:val="004A60EB"/>
    <w:rsid w:val="004A6225"/>
    <w:rsid w:val="004A6750"/>
    <w:rsid w:val="004A6AB9"/>
    <w:rsid w:val="004A72C4"/>
    <w:rsid w:val="004A7524"/>
    <w:rsid w:val="004B0512"/>
    <w:rsid w:val="004B0731"/>
    <w:rsid w:val="004B1406"/>
    <w:rsid w:val="004B2003"/>
    <w:rsid w:val="004B2CEB"/>
    <w:rsid w:val="004B2E4E"/>
    <w:rsid w:val="004B36F7"/>
    <w:rsid w:val="004B472C"/>
    <w:rsid w:val="004B5835"/>
    <w:rsid w:val="004B623D"/>
    <w:rsid w:val="004B630E"/>
    <w:rsid w:val="004B65EB"/>
    <w:rsid w:val="004B7B2C"/>
    <w:rsid w:val="004C01BB"/>
    <w:rsid w:val="004C02EF"/>
    <w:rsid w:val="004C0B68"/>
    <w:rsid w:val="004C0B74"/>
    <w:rsid w:val="004C10F7"/>
    <w:rsid w:val="004C2760"/>
    <w:rsid w:val="004C32BA"/>
    <w:rsid w:val="004C5076"/>
    <w:rsid w:val="004C6C3D"/>
    <w:rsid w:val="004C6FB1"/>
    <w:rsid w:val="004C71E2"/>
    <w:rsid w:val="004C72A4"/>
    <w:rsid w:val="004C7578"/>
    <w:rsid w:val="004C7607"/>
    <w:rsid w:val="004D0FE9"/>
    <w:rsid w:val="004D48AB"/>
    <w:rsid w:val="004D48C3"/>
    <w:rsid w:val="004D53F5"/>
    <w:rsid w:val="004D680E"/>
    <w:rsid w:val="004D6B13"/>
    <w:rsid w:val="004D76C5"/>
    <w:rsid w:val="004D7A11"/>
    <w:rsid w:val="004D7D37"/>
    <w:rsid w:val="004E157F"/>
    <w:rsid w:val="004E16A5"/>
    <w:rsid w:val="004E23E1"/>
    <w:rsid w:val="004E24AB"/>
    <w:rsid w:val="004E36DC"/>
    <w:rsid w:val="004E4EF5"/>
    <w:rsid w:val="004E5836"/>
    <w:rsid w:val="004E5933"/>
    <w:rsid w:val="004E6A87"/>
    <w:rsid w:val="004E6F79"/>
    <w:rsid w:val="004E7243"/>
    <w:rsid w:val="004F0635"/>
    <w:rsid w:val="004F4798"/>
    <w:rsid w:val="004F49A1"/>
    <w:rsid w:val="004F4AA8"/>
    <w:rsid w:val="004F5561"/>
    <w:rsid w:val="004F60AE"/>
    <w:rsid w:val="004F6B3B"/>
    <w:rsid w:val="004F6BFE"/>
    <w:rsid w:val="005002AE"/>
    <w:rsid w:val="005010EA"/>
    <w:rsid w:val="005024CA"/>
    <w:rsid w:val="00503FE8"/>
    <w:rsid w:val="0050463F"/>
    <w:rsid w:val="005051B4"/>
    <w:rsid w:val="005054C4"/>
    <w:rsid w:val="0050706F"/>
    <w:rsid w:val="005076B1"/>
    <w:rsid w:val="005108D1"/>
    <w:rsid w:val="00511080"/>
    <w:rsid w:val="00511CE5"/>
    <w:rsid w:val="005120A3"/>
    <w:rsid w:val="00512C2B"/>
    <w:rsid w:val="00513580"/>
    <w:rsid w:val="00513D82"/>
    <w:rsid w:val="00515BED"/>
    <w:rsid w:val="00516689"/>
    <w:rsid w:val="00517482"/>
    <w:rsid w:val="005209F4"/>
    <w:rsid w:val="00520D4E"/>
    <w:rsid w:val="00521EC5"/>
    <w:rsid w:val="00522405"/>
    <w:rsid w:val="0052267A"/>
    <w:rsid w:val="00522763"/>
    <w:rsid w:val="00523117"/>
    <w:rsid w:val="00523BB6"/>
    <w:rsid w:val="00523BDE"/>
    <w:rsid w:val="00524326"/>
    <w:rsid w:val="00524947"/>
    <w:rsid w:val="00526DE4"/>
    <w:rsid w:val="00530B1E"/>
    <w:rsid w:val="00531A71"/>
    <w:rsid w:val="00531AF5"/>
    <w:rsid w:val="0053204B"/>
    <w:rsid w:val="00533466"/>
    <w:rsid w:val="00533BF3"/>
    <w:rsid w:val="00535393"/>
    <w:rsid w:val="00535E9B"/>
    <w:rsid w:val="00536BEF"/>
    <w:rsid w:val="00536C2E"/>
    <w:rsid w:val="005410A4"/>
    <w:rsid w:val="00541CC7"/>
    <w:rsid w:val="00543711"/>
    <w:rsid w:val="005438CC"/>
    <w:rsid w:val="00544174"/>
    <w:rsid w:val="00544597"/>
    <w:rsid w:val="00544E46"/>
    <w:rsid w:val="005451FE"/>
    <w:rsid w:val="0054618D"/>
    <w:rsid w:val="005465DB"/>
    <w:rsid w:val="00547343"/>
    <w:rsid w:val="00547834"/>
    <w:rsid w:val="00547900"/>
    <w:rsid w:val="005500A6"/>
    <w:rsid w:val="00550F90"/>
    <w:rsid w:val="005515EB"/>
    <w:rsid w:val="00553084"/>
    <w:rsid w:val="00553D6A"/>
    <w:rsid w:val="00553D71"/>
    <w:rsid w:val="00556C25"/>
    <w:rsid w:val="00556C57"/>
    <w:rsid w:val="00557613"/>
    <w:rsid w:val="00560618"/>
    <w:rsid w:val="00561493"/>
    <w:rsid w:val="00562008"/>
    <w:rsid w:val="00562D06"/>
    <w:rsid w:val="00564BDF"/>
    <w:rsid w:val="00565739"/>
    <w:rsid w:val="00566237"/>
    <w:rsid w:val="00567140"/>
    <w:rsid w:val="005671ED"/>
    <w:rsid w:val="005678F8"/>
    <w:rsid w:val="00571062"/>
    <w:rsid w:val="0057177F"/>
    <w:rsid w:val="00571B74"/>
    <w:rsid w:val="00571EE5"/>
    <w:rsid w:val="0057259A"/>
    <w:rsid w:val="00572BD0"/>
    <w:rsid w:val="00572EC9"/>
    <w:rsid w:val="005736CC"/>
    <w:rsid w:val="00574503"/>
    <w:rsid w:val="00574690"/>
    <w:rsid w:val="00574D4E"/>
    <w:rsid w:val="00576CA2"/>
    <w:rsid w:val="005774D5"/>
    <w:rsid w:val="00577886"/>
    <w:rsid w:val="005807B0"/>
    <w:rsid w:val="00580DCE"/>
    <w:rsid w:val="0058181E"/>
    <w:rsid w:val="005819F4"/>
    <w:rsid w:val="00581F99"/>
    <w:rsid w:val="005821F3"/>
    <w:rsid w:val="00583687"/>
    <w:rsid w:val="00583DBD"/>
    <w:rsid w:val="00584E41"/>
    <w:rsid w:val="00585B6D"/>
    <w:rsid w:val="00585D1B"/>
    <w:rsid w:val="005865C4"/>
    <w:rsid w:val="00587224"/>
    <w:rsid w:val="005901D3"/>
    <w:rsid w:val="00591549"/>
    <w:rsid w:val="00591990"/>
    <w:rsid w:val="00591E50"/>
    <w:rsid w:val="00591F59"/>
    <w:rsid w:val="0059246C"/>
    <w:rsid w:val="00595523"/>
    <w:rsid w:val="00595B82"/>
    <w:rsid w:val="00596EEA"/>
    <w:rsid w:val="0059706B"/>
    <w:rsid w:val="00597943"/>
    <w:rsid w:val="005979C7"/>
    <w:rsid w:val="005A002F"/>
    <w:rsid w:val="005A0149"/>
    <w:rsid w:val="005A0EF8"/>
    <w:rsid w:val="005A1414"/>
    <w:rsid w:val="005A19A0"/>
    <w:rsid w:val="005A34BD"/>
    <w:rsid w:val="005A3901"/>
    <w:rsid w:val="005A3AB6"/>
    <w:rsid w:val="005A3D5A"/>
    <w:rsid w:val="005A3EFA"/>
    <w:rsid w:val="005A4454"/>
    <w:rsid w:val="005A46A3"/>
    <w:rsid w:val="005A48DE"/>
    <w:rsid w:val="005A4A76"/>
    <w:rsid w:val="005A4D8B"/>
    <w:rsid w:val="005A6499"/>
    <w:rsid w:val="005A73DF"/>
    <w:rsid w:val="005A783C"/>
    <w:rsid w:val="005B0717"/>
    <w:rsid w:val="005B0B84"/>
    <w:rsid w:val="005B0FA0"/>
    <w:rsid w:val="005B330B"/>
    <w:rsid w:val="005B4641"/>
    <w:rsid w:val="005B493F"/>
    <w:rsid w:val="005B5480"/>
    <w:rsid w:val="005B615E"/>
    <w:rsid w:val="005B6425"/>
    <w:rsid w:val="005B7AFE"/>
    <w:rsid w:val="005C1B75"/>
    <w:rsid w:val="005C1BAF"/>
    <w:rsid w:val="005C3307"/>
    <w:rsid w:val="005C3AE7"/>
    <w:rsid w:val="005C45B8"/>
    <w:rsid w:val="005C53E6"/>
    <w:rsid w:val="005C6602"/>
    <w:rsid w:val="005C66F5"/>
    <w:rsid w:val="005C7393"/>
    <w:rsid w:val="005C7AD3"/>
    <w:rsid w:val="005D1222"/>
    <w:rsid w:val="005D12C7"/>
    <w:rsid w:val="005D1CC7"/>
    <w:rsid w:val="005D212E"/>
    <w:rsid w:val="005D2D8F"/>
    <w:rsid w:val="005D3113"/>
    <w:rsid w:val="005D3577"/>
    <w:rsid w:val="005D35A0"/>
    <w:rsid w:val="005D3792"/>
    <w:rsid w:val="005D390E"/>
    <w:rsid w:val="005D459A"/>
    <w:rsid w:val="005D4971"/>
    <w:rsid w:val="005D4CA8"/>
    <w:rsid w:val="005D5C79"/>
    <w:rsid w:val="005D6748"/>
    <w:rsid w:val="005D6DA2"/>
    <w:rsid w:val="005D700D"/>
    <w:rsid w:val="005E0491"/>
    <w:rsid w:val="005E051C"/>
    <w:rsid w:val="005E06A1"/>
    <w:rsid w:val="005E1E58"/>
    <w:rsid w:val="005E3205"/>
    <w:rsid w:val="005E32DE"/>
    <w:rsid w:val="005E5A5B"/>
    <w:rsid w:val="005E5B42"/>
    <w:rsid w:val="005E60BC"/>
    <w:rsid w:val="005E6C03"/>
    <w:rsid w:val="005E71B5"/>
    <w:rsid w:val="005F10A3"/>
    <w:rsid w:val="005F1B77"/>
    <w:rsid w:val="005F308E"/>
    <w:rsid w:val="005F3207"/>
    <w:rsid w:val="005F3957"/>
    <w:rsid w:val="005F4011"/>
    <w:rsid w:val="005F52A7"/>
    <w:rsid w:val="005F548A"/>
    <w:rsid w:val="005F5632"/>
    <w:rsid w:val="005F5A07"/>
    <w:rsid w:val="005F5A56"/>
    <w:rsid w:val="005F6083"/>
    <w:rsid w:val="005F6BAD"/>
    <w:rsid w:val="005F6F84"/>
    <w:rsid w:val="00602093"/>
    <w:rsid w:val="006029A2"/>
    <w:rsid w:val="00603952"/>
    <w:rsid w:val="006047D8"/>
    <w:rsid w:val="00605D29"/>
    <w:rsid w:val="00605E1F"/>
    <w:rsid w:val="00606972"/>
    <w:rsid w:val="006069FE"/>
    <w:rsid w:val="0060762E"/>
    <w:rsid w:val="0060780A"/>
    <w:rsid w:val="0060794B"/>
    <w:rsid w:val="00610AD4"/>
    <w:rsid w:val="006111A2"/>
    <w:rsid w:val="0061193A"/>
    <w:rsid w:val="0061258E"/>
    <w:rsid w:val="006127CE"/>
    <w:rsid w:val="00612A02"/>
    <w:rsid w:val="006131D9"/>
    <w:rsid w:val="0061487F"/>
    <w:rsid w:val="00615284"/>
    <w:rsid w:val="006165FA"/>
    <w:rsid w:val="0061690F"/>
    <w:rsid w:val="00616D9E"/>
    <w:rsid w:val="0062087C"/>
    <w:rsid w:val="0062251C"/>
    <w:rsid w:val="00623F01"/>
    <w:rsid w:val="00624669"/>
    <w:rsid w:val="006247D9"/>
    <w:rsid w:val="00625BD8"/>
    <w:rsid w:val="0062693E"/>
    <w:rsid w:val="00627633"/>
    <w:rsid w:val="00627637"/>
    <w:rsid w:val="0062796F"/>
    <w:rsid w:val="00627AFA"/>
    <w:rsid w:val="00627C24"/>
    <w:rsid w:val="006302CA"/>
    <w:rsid w:val="006306FD"/>
    <w:rsid w:val="006327BC"/>
    <w:rsid w:val="00632B53"/>
    <w:rsid w:val="00632E19"/>
    <w:rsid w:val="00635BBB"/>
    <w:rsid w:val="00635BF1"/>
    <w:rsid w:val="0063703C"/>
    <w:rsid w:val="00640855"/>
    <w:rsid w:val="0064099B"/>
    <w:rsid w:val="00640F2A"/>
    <w:rsid w:val="0064152C"/>
    <w:rsid w:val="00641900"/>
    <w:rsid w:val="00641D94"/>
    <w:rsid w:val="00641E57"/>
    <w:rsid w:val="0064287C"/>
    <w:rsid w:val="00642B8C"/>
    <w:rsid w:val="00643FF6"/>
    <w:rsid w:val="006443CA"/>
    <w:rsid w:val="006448AD"/>
    <w:rsid w:val="0064581F"/>
    <w:rsid w:val="00645FC7"/>
    <w:rsid w:val="0064611B"/>
    <w:rsid w:val="00646395"/>
    <w:rsid w:val="00646889"/>
    <w:rsid w:val="00646911"/>
    <w:rsid w:val="00647616"/>
    <w:rsid w:val="006478E6"/>
    <w:rsid w:val="00650574"/>
    <w:rsid w:val="006507B1"/>
    <w:rsid w:val="00650B3D"/>
    <w:rsid w:val="00652359"/>
    <w:rsid w:val="00652D98"/>
    <w:rsid w:val="00653050"/>
    <w:rsid w:val="006532AB"/>
    <w:rsid w:val="0065365A"/>
    <w:rsid w:val="00653DD3"/>
    <w:rsid w:val="006542B8"/>
    <w:rsid w:val="0065458F"/>
    <w:rsid w:val="0065494D"/>
    <w:rsid w:val="00654D79"/>
    <w:rsid w:val="0065504B"/>
    <w:rsid w:val="0065647F"/>
    <w:rsid w:val="00656739"/>
    <w:rsid w:val="00656D3A"/>
    <w:rsid w:val="0065750D"/>
    <w:rsid w:val="00660448"/>
    <w:rsid w:val="00660621"/>
    <w:rsid w:val="0066096B"/>
    <w:rsid w:val="00661A55"/>
    <w:rsid w:val="00662479"/>
    <w:rsid w:val="0066373A"/>
    <w:rsid w:val="00663928"/>
    <w:rsid w:val="00664CB5"/>
    <w:rsid w:val="00665116"/>
    <w:rsid w:val="0066576F"/>
    <w:rsid w:val="0066696B"/>
    <w:rsid w:val="00666B11"/>
    <w:rsid w:val="00667B1E"/>
    <w:rsid w:val="00667B2E"/>
    <w:rsid w:val="00667F88"/>
    <w:rsid w:val="006706F5"/>
    <w:rsid w:val="0067199E"/>
    <w:rsid w:val="006744A5"/>
    <w:rsid w:val="00675555"/>
    <w:rsid w:val="00675DA1"/>
    <w:rsid w:val="00675FBE"/>
    <w:rsid w:val="006761AA"/>
    <w:rsid w:val="0067624D"/>
    <w:rsid w:val="0067694C"/>
    <w:rsid w:val="00676A3A"/>
    <w:rsid w:val="006774E5"/>
    <w:rsid w:val="00677B1E"/>
    <w:rsid w:val="00680CCF"/>
    <w:rsid w:val="00681442"/>
    <w:rsid w:val="006815A4"/>
    <w:rsid w:val="006824B5"/>
    <w:rsid w:val="0068311F"/>
    <w:rsid w:val="00683796"/>
    <w:rsid w:val="00683AD0"/>
    <w:rsid w:val="00683F42"/>
    <w:rsid w:val="00684190"/>
    <w:rsid w:val="00685085"/>
    <w:rsid w:val="006872F6"/>
    <w:rsid w:val="006879BB"/>
    <w:rsid w:val="00687DCF"/>
    <w:rsid w:val="00690926"/>
    <w:rsid w:val="00691ADD"/>
    <w:rsid w:val="00692477"/>
    <w:rsid w:val="00694066"/>
    <w:rsid w:val="0069474C"/>
    <w:rsid w:val="00694781"/>
    <w:rsid w:val="00694F75"/>
    <w:rsid w:val="00696064"/>
    <w:rsid w:val="0069691D"/>
    <w:rsid w:val="0069790F"/>
    <w:rsid w:val="00697F28"/>
    <w:rsid w:val="006A1585"/>
    <w:rsid w:val="006A26D9"/>
    <w:rsid w:val="006A2872"/>
    <w:rsid w:val="006A3A10"/>
    <w:rsid w:val="006A44F0"/>
    <w:rsid w:val="006A5750"/>
    <w:rsid w:val="006A5946"/>
    <w:rsid w:val="006A5CED"/>
    <w:rsid w:val="006A5F76"/>
    <w:rsid w:val="006A69B9"/>
    <w:rsid w:val="006A706C"/>
    <w:rsid w:val="006A74EA"/>
    <w:rsid w:val="006A7711"/>
    <w:rsid w:val="006B07CA"/>
    <w:rsid w:val="006B0F67"/>
    <w:rsid w:val="006B3ED2"/>
    <w:rsid w:val="006B42FF"/>
    <w:rsid w:val="006C0121"/>
    <w:rsid w:val="006C03C5"/>
    <w:rsid w:val="006C0469"/>
    <w:rsid w:val="006C2FA0"/>
    <w:rsid w:val="006C32D6"/>
    <w:rsid w:val="006C3F23"/>
    <w:rsid w:val="006C4457"/>
    <w:rsid w:val="006C49EE"/>
    <w:rsid w:val="006C50FF"/>
    <w:rsid w:val="006C6163"/>
    <w:rsid w:val="006C6B79"/>
    <w:rsid w:val="006C6C8D"/>
    <w:rsid w:val="006C6EA1"/>
    <w:rsid w:val="006D0974"/>
    <w:rsid w:val="006D1171"/>
    <w:rsid w:val="006D1B8A"/>
    <w:rsid w:val="006D1D22"/>
    <w:rsid w:val="006D211C"/>
    <w:rsid w:val="006D2560"/>
    <w:rsid w:val="006D2622"/>
    <w:rsid w:val="006D2F93"/>
    <w:rsid w:val="006D44B7"/>
    <w:rsid w:val="006D4A5C"/>
    <w:rsid w:val="006D56D2"/>
    <w:rsid w:val="006D5986"/>
    <w:rsid w:val="006D5A92"/>
    <w:rsid w:val="006D7682"/>
    <w:rsid w:val="006D777C"/>
    <w:rsid w:val="006D7927"/>
    <w:rsid w:val="006E0A5E"/>
    <w:rsid w:val="006E0ECE"/>
    <w:rsid w:val="006E12C7"/>
    <w:rsid w:val="006E30DD"/>
    <w:rsid w:val="006E311E"/>
    <w:rsid w:val="006E359D"/>
    <w:rsid w:val="006E3A9B"/>
    <w:rsid w:val="006E3C7F"/>
    <w:rsid w:val="006E4816"/>
    <w:rsid w:val="006E4876"/>
    <w:rsid w:val="006E56FF"/>
    <w:rsid w:val="006E6A61"/>
    <w:rsid w:val="006E6EBD"/>
    <w:rsid w:val="006E7A32"/>
    <w:rsid w:val="006E7CE2"/>
    <w:rsid w:val="006F0CBF"/>
    <w:rsid w:val="006F0ED6"/>
    <w:rsid w:val="006F13FC"/>
    <w:rsid w:val="006F19E4"/>
    <w:rsid w:val="006F2693"/>
    <w:rsid w:val="006F3FF3"/>
    <w:rsid w:val="006F474F"/>
    <w:rsid w:val="006F5B27"/>
    <w:rsid w:val="006F6C0D"/>
    <w:rsid w:val="006F7271"/>
    <w:rsid w:val="0070034C"/>
    <w:rsid w:val="00701A5B"/>
    <w:rsid w:val="00701D25"/>
    <w:rsid w:val="007045A0"/>
    <w:rsid w:val="00704C14"/>
    <w:rsid w:val="007053DA"/>
    <w:rsid w:val="00706D09"/>
    <w:rsid w:val="007071F8"/>
    <w:rsid w:val="007074AB"/>
    <w:rsid w:val="0070758D"/>
    <w:rsid w:val="00711AC5"/>
    <w:rsid w:val="0071248F"/>
    <w:rsid w:val="00712A2A"/>
    <w:rsid w:val="0071395A"/>
    <w:rsid w:val="00714BBD"/>
    <w:rsid w:val="00715947"/>
    <w:rsid w:val="00715A66"/>
    <w:rsid w:val="007161CA"/>
    <w:rsid w:val="00716EF4"/>
    <w:rsid w:val="00716F8A"/>
    <w:rsid w:val="00717097"/>
    <w:rsid w:val="00717624"/>
    <w:rsid w:val="0072128E"/>
    <w:rsid w:val="00724398"/>
    <w:rsid w:val="00724A19"/>
    <w:rsid w:val="00724C3C"/>
    <w:rsid w:val="00725264"/>
    <w:rsid w:val="00725D2F"/>
    <w:rsid w:val="00727B15"/>
    <w:rsid w:val="00730BD0"/>
    <w:rsid w:val="00731004"/>
    <w:rsid w:val="007310D3"/>
    <w:rsid w:val="00731541"/>
    <w:rsid w:val="00731637"/>
    <w:rsid w:val="00731FF3"/>
    <w:rsid w:val="007324C7"/>
    <w:rsid w:val="00732AAB"/>
    <w:rsid w:val="00732D61"/>
    <w:rsid w:val="00733341"/>
    <w:rsid w:val="00733677"/>
    <w:rsid w:val="00734816"/>
    <w:rsid w:val="00734F7A"/>
    <w:rsid w:val="00736571"/>
    <w:rsid w:val="007400DB"/>
    <w:rsid w:val="00742698"/>
    <w:rsid w:val="00742D81"/>
    <w:rsid w:val="00743B7B"/>
    <w:rsid w:val="00743C5E"/>
    <w:rsid w:val="00744D94"/>
    <w:rsid w:val="007452E8"/>
    <w:rsid w:val="0074789F"/>
    <w:rsid w:val="00747943"/>
    <w:rsid w:val="007501D7"/>
    <w:rsid w:val="007502F0"/>
    <w:rsid w:val="007510BE"/>
    <w:rsid w:val="00751166"/>
    <w:rsid w:val="007512A3"/>
    <w:rsid w:val="00751546"/>
    <w:rsid w:val="007515F8"/>
    <w:rsid w:val="00751706"/>
    <w:rsid w:val="0075258D"/>
    <w:rsid w:val="00753A23"/>
    <w:rsid w:val="00755A75"/>
    <w:rsid w:val="00757006"/>
    <w:rsid w:val="00757FC3"/>
    <w:rsid w:val="0076064B"/>
    <w:rsid w:val="00760B1E"/>
    <w:rsid w:val="00760DB0"/>
    <w:rsid w:val="00762014"/>
    <w:rsid w:val="0076340D"/>
    <w:rsid w:val="00763A0D"/>
    <w:rsid w:val="00763B90"/>
    <w:rsid w:val="007646D5"/>
    <w:rsid w:val="007657F1"/>
    <w:rsid w:val="007668FF"/>
    <w:rsid w:val="007712C9"/>
    <w:rsid w:val="0077160D"/>
    <w:rsid w:val="007722DB"/>
    <w:rsid w:val="00772FF0"/>
    <w:rsid w:val="007731FF"/>
    <w:rsid w:val="00773983"/>
    <w:rsid w:val="007748E3"/>
    <w:rsid w:val="00774F17"/>
    <w:rsid w:val="00775B49"/>
    <w:rsid w:val="00776085"/>
    <w:rsid w:val="00776550"/>
    <w:rsid w:val="007775B7"/>
    <w:rsid w:val="00780FB9"/>
    <w:rsid w:val="00781443"/>
    <w:rsid w:val="00781C3A"/>
    <w:rsid w:val="00782014"/>
    <w:rsid w:val="0078275F"/>
    <w:rsid w:val="00783462"/>
    <w:rsid w:val="007836A4"/>
    <w:rsid w:val="00783FD4"/>
    <w:rsid w:val="00784CA2"/>
    <w:rsid w:val="00785648"/>
    <w:rsid w:val="00787158"/>
    <w:rsid w:val="00787429"/>
    <w:rsid w:val="00787516"/>
    <w:rsid w:val="0079016D"/>
    <w:rsid w:val="007901C1"/>
    <w:rsid w:val="007904A9"/>
    <w:rsid w:val="00790737"/>
    <w:rsid w:val="00790C53"/>
    <w:rsid w:val="00791CF1"/>
    <w:rsid w:val="007944C1"/>
    <w:rsid w:val="0079471C"/>
    <w:rsid w:val="00794F63"/>
    <w:rsid w:val="00795201"/>
    <w:rsid w:val="00797095"/>
    <w:rsid w:val="00797AB5"/>
    <w:rsid w:val="00797C14"/>
    <w:rsid w:val="007A1B5C"/>
    <w:rsid w:val="007A2066"/>
    <w:rsid w:val="007A24D3"/>
    <w:rsid w:val="007A2739"/>
    <w:rsid w:val="007A29E8"/>
    <w:rsid w:val="007A3231"/>
    <w:rsid w:val="007A325E"/>
    <w:rsid w:val="007A3B8E"/>
    <w:rsid w:val="007A443C"/>
    <w:rsid w:val="007A49A8"/>
    <w:rsid w:val="007A592A"/>
    <w:rsid w:val="007A5CA8"/>
    <w:rsid w:val="007A613F"/>
    <w:rsid w:val="007A7357"/>
    <w:rsid w:val="007A7875"/>
    <w:rsid w:val="007A79D6"/>
    <w:rsid w:val="007A7A93"/>
    <w:rsid w:val="007B01E3"/>
    <w:rsid w:val="007B03EA"/>
    <w:rsid w:val="007B0D15"/>
    <w:rsid w:val="007B1828"/>
    <w:rsid w:val="007B1D46"/>
    <w:rsid w:val="007B2778"/>
    <w:rsid w:val="007B35FD"/>
    <w:rsid w:val="007B36B2"/>
    <w:rsid w:val="007B37C6"/>
    <w:rsid w:val="007B40D3"/>
    <w:rsid w:val="007B46FA"/>
    <w:rsid w:val="007B47C3"/>
    <w:rsid w:val="007B4A12"/>
    <w:rsid w:val="007B4D99"/>
    <w:rsid w:val="007B640A"/>
    <w:rsid w:val="007C0E29"/>
    <w:rsid w:val="007C139A"/>
    <w:rsid w:val="007C195D"/>
    <w:rsid w:val="007C1B3F"/>
    <w:rsid w:val="007C2375"/>
    <w:rsid w:val="007C29C7"/>
    <w:rsid w:val="007C4513"/>
    <w:rsid w:val="007C4E47"/>
    <w:rsid w:val="007C6C5A"/>
    <w:rsid w:val="007C79CC"/>
    <w:rsid w:val="007D0270"/>
    <w:rsid w:val="007D0442"/>
    <w:rsid w:val="007D28D4"/>
    <w:rsid w:val="007D2EE7"/>
    <w:rsid w:val="007D3510"/>
    <w:rsid w:val="007D3B66"/>
    <w:rsid w:val="007D4889"/>
    <w:rsid w:val="007D4EEE"/>
    <w:rsid w:val="007D5466"/>
    <w:rsid w:val="007D5772"/>
    <w:rsid w:val="007D6748"/>
    <w:rsid w:val="007D6A11"/>
    <w:rsid w:val="007D7C9D"/>
    <w:rsid w:val="007E1D6B"/>
    <w:rsid w:val="007E1E92"/>
    <w:rsid w:val="007E1EE3"/>
    <w:rsid w:val="007E2A8C"/>
    <w:rsid w:val="007E41B9"/>
    <w:rsid w:val="007E48DF"/>
    <w:rsid w:val="007E4BD1"/>
    <w:rsid w:val="007E5568"/>
    <w:rsid w:val="007E67DC"/>
    <w:rsid w:val="007E6AAE"/>
    <w:rsid w:val="007E6F07"/>
    <w:rsid w:val="007E6F33"/>
    <w:rsid w:val="007E7069"/>
    <w:rsid w:val="007E7180"/>
    <w:rsid w:val="007E7C11"/>
    <w:rsid w:val="007F06DB"/>
    <w:rsid w:val="007F0D12"/>
    <w:rsid w:val="007F1104"/>
    <w:rsid w:val="007F2004"/>
    <w:rsid w:val="007F2099"/>
    <w:rsid w:val="007F2D8E"/>
    <w:rsid w:val="007F322C"/>
    <w:rsid w:val="007F3465"/>
    <w:rsid w:val="007F3977"/>
    <w:rsid w:val="007F3E6F"/>
    <w:rsid w:val="007F50E1"/>
    <w:rsid w:val="007F5CB8"/>
    <w:rsid w:val="007F6DA0"/>
    <w:rsid w:val="007F76C1"/>
    <w:rsid w:val="007F7AD5"/>
    <w:rsid w:val="007F7C41"/>
    <w:rsid w:val="007F7C97"/>
    <w:rsid w:val="007F7E05"/>
    <w:rsid w:val="00800A06"/>
    <w:rsid w:val="008013FE"/>
    <w:rsid w:val="00801D91"/>
    <w:rsid w:val="00802830"/>
    <w:rsid w:val="00802B2B"/>
    <w:rsid w:val="00807684"/>
    <w:rsid w:val="00807D1A"/>
    <w:rsid w:val="00807E4E"/>
    <w:rsid w:val="0081172A"/>
    <w:rsid w:val="00812461"/>
    <w:rsid w:val="00813062"/>
    <w:rsid w:val="00813639"/>
    <w:rsid w:val="00813C0F"/>
    <w:rsid w:val="0081403A"/>
    <w:rsid w:val="00814FF0"/>
    <w:rsid w:val="00815BB7"/>
    <w:rsid w:val="00815C05"/>
    <w:rsid w:val="00816E60"/>
    <w:rsid w:val="00817C38"/>
    <w:rsid w:val="00817C3C"/>
    <w:rsid w:val="008209C6"/>
    <w:rsid w:val="008219C2"/>
    <w:rsid w:val="00821E7E"/>
    <w:rsid w:val="00822E69"/>
    <w:rsid w:val="00823AAC"/>
    <w:rsid w:val="008247FD"/>
    <w:rsid w:val="00824B20"/>
    <w:rsid w:val="00825D44"/>
    <w:rsid w:val="00826EB8"/>
    <w:rsid w:val="0082715F"/>
    <w:rsid w:val="008273E9"/>
    <w:rsid w:val="0082751B"/>
    <w:rsid w:val="00830663"/>
    <w:rsid w:val="00832257"/>
    <w:rsid w:val="00832603"/>
    <w:rsid w:val="008330F6"/>
    <w:rsid w:val="00833FA8"/>
    <w:rsid w:val="008344B2"/>
    <w:rsid w:val="008349AD"/>
    <w:rsid w:val="0083533E"/>
    <w:rsid w:val="00835B8E"/>
    <w:rsid w:val="00835D53"/>
    <w:rsid w:val="0083664C"/>
    <w:rsid w:val="008367A6"/>
    <w:rsid w:val="0084006A"/>
    <w:rsid w:val="0084034C"/>
    <w:rsid w:val="00840E52"/>
    <w:rsid w:val="008419EE"/>
    <w:rsid w:val="00841FD9"/>
    <w:rsid w:val="00842C95"/>
    <w:rsid w:val="00843147"/>
    <w:rsid w:val="008431E7"/>
    <w:rsid w:val="008444C5"/>
    <w:rsid w:val="008446AB"/>
    <w:rsid w:val="0084512B"/>
    <w:rsid w:val="00845890"/>
    <w:rsid w:val="00845BA8"/>
    <w:rsid w:val="00846361"/>
    <w:rsid w:val="00847685"/>
    <w:rsid w:val="008476A9"/>
    <w:rsid w:val="008477FB"/>
    <w:rsid w:val="00847C54"/>
    <w:rsid w:val="0085047A"/>
    <w:rsid w:val="00850803"/>
    <w:rsid w:val="0085162B"/>
    <w:rsid w:val="008525AB"/>
    <w:rsid w:val="00854E36"/>
    <w:rsid w:val="008559CB"/>
    <w:rsid w:val="00856160"/>
    <w:rsid w:val="0085668E"/>
    <w:rsid w:val="00856DFF"/>
    <w:rsid w:val="008571C8"/>
    <w:rsid w:val="00857D59"/>
    <w:rsid w:val="00860255"/>
    <w:rsid w:val="008602C7"/>
    <w:rsid w:val="00860A98"/>
    <w:rsid w:val="00860ED7"/>
    <w:rsid w:val="00861284"/>
    <w:rsid w:val="00861B3A"/>
    <w:rsid w:val="00861CCB"/>
    <w:rsid w:val="00861CDA"/>
    <w:rsid w:val="00862117"/>
    <w:rsid w:val="00862496"/>
    <w:rsid w:val="008635CA"/>
    <w:rsid w:val="00863682"/>
    <w:rsid w:val="008637F0"/>
    <w:rsid w:val="00863807"/>
    <w:rsid w:val="00863B52"/>
    <w:rsid w:val="00863C1B"/>
    <w:rsid w:val="008644C5"/>
    <w:rsid w:val="00864961"/>
    <w:rsid w:val="00864DAA"/>
    <w:rsid w:val="00865878"/>
    <w:rsid w:val="00865950"/>
    <w:rsid w:val="00866433"/>
    <w:rsid w:val="00867627"/>
    <w:rsid w:val="0086762A"/>
    <w:rsid w:val="00867FEB"/>
    <w:rsid w:val="00871280"/>
    <w:rsid w:val="00872B6C"/>
    <w:rsid w:val="0087327E"/>
    <w:rsid w:val="00873BB7"/>
    <w:rsid w:val="00873BC6"/>
    <w:rsid w:val="00875398"/>
    <w:rsid w:val="00875E5F"/>
    <w:rsid w:val="008763E0"/>
    <w:rsid w:val="00876DD7"/>
    <w:rsid w:val="00880887"/>
    <w:rsid w:val="00882BA8"/>
    <w:rsid w:val="00883F82"/>
    <w:rsid w:val="00884500"/>
    <w:rsid w:val="00884863"/>
    <w:rsid w:val="00885043"/>
    <w:rsid w:val="00885349"/>
    <w:rsid w:val="00885F9A"/>
    <w:rsid w:val="00886AB8"/>
    <w:rsid w:val="00890859"/>
    <w:rsid w:val="00890A77"/>
    <w:rsid w:val="00890C41"/>
    <w:rsid w:val="00891597"/>
    <w:rsid w:val="00891B52"/>
    <w:rsid w:val="00892311"/>
    <w:rsid w:val="00892901"/>
    <w:rsid w:val="0089301B"/>
    <w:rsid w:val="008932B2"/>
    <w:rsid w:val="00893D7B"/>
    <w:rsid w:val="0089404E"/>
    <w:rsid w:val="0089457B"/>
    <w:rsid w:val="00894702"/>
    <w:rsid w:val="00895110"/>
    <w:rsid w:val="0089635E"/>
    <w:rsid w:val="00896536"/>
    <w:rsid w:val="008978A1"/>
    <w:rsid w:val="008A10EA"/>
    <w:rsid w:val="008A1B77"/>
    <w:rsid w:val="008A23A4"/>
    <w:rsid w:val="008A368C"/>
    <w:rsid w:val="008A379A"/>
    <w:rsid w:val="008A3D30"/>
    <w:rsid w:val="008A5E10"/>
    <w:rsid w:val="008A641D"/>
    <w:rsid w:val="008A698F"/>
    <w:rsid w:val="008A6B69"/>
    <w:rsid w:val="008B1112"/>
    <w:rsid w:val="008B175F"/>
    <w:rsid w:val="008B2554"/>
    <w:rsid w:val="008B2FF0"/>
    <w:rsid w:val="008B35A0"/>
    <w:rsid w:val="008B46BC"/>
    <w:rsid w:val="008B497D"/>
    <w:rsid w:val="008B5577"/>
    <w:rsid w:val="008B5B88"/>
    <w:rsid w:val="008B66E5"/>
    <w:rsid w:val="008B672E"/>
    <w:rsid w:val="008B730C"/>
    <w:rsid w:val="008B7B60"/>
    <w:rsid w:val="008C0091"/>
    <w:rsid w:val="008C08CC"/>
    <w:rsid w:val="008C0DFE"/>
    <w:rsid w:val="008C142E"/>
    <w:rsid w:val="008C24D0"/>
    <w:rsid w:val="008C39B2"/>
    <w:rsid w:val="008C3A8D"/>
    <w:rsid w:val="008C3E21"/>
    <w:rsid w:val="008C4327"/>
    <w:rsid w:val="008C53D1"/>
    <w:rsid w:val="008C693D"/>
    <w:rsid w:val="008C6B67"/>
    <w:rsid w:val="008C7046"/>
    <w:rsid w:val="008C7D55"/>
    <w:rsid w:val="008D0BA7"/>
    <w:rsid w:val="008D0E83"/>
    <w:rsid w:val="008D25FD"/>
    <w:rsid w:val="008D3126"/>
    <w:rsid w:val="008D3205"/>
    <w:rsid w:val="008D3CC5"/>
    <w:rsid w:val="008D3EB7"/>
    <w:rsid w:val="008D5299"/>
    <w:rsid w:val="008D6077"/>
    <w:rsid w:val="008D672A"/>
    <w:rsid w:val="008D6AED"/>
    <w:rsid w:val="008D71CE"/>
    <w:rsid w:val="008D727B"/>
    <w:rsid w:val="008D7F03"/>
    <w:rsid w:val="008E063C"/>
    <w:rsid w:val="008E0676"/>
    <w:rsid w:val="008E0909"/>
    <w:rsid w:val="008E0A41"/>
    <w:rsid w:val="008E1052"/>
    <w:rsid w:val="008E197B"/>
    <w:rsid w:val="008E2334"/>
    <w:rsid w:val="008E2566"/>
    <w:rsid w:val="008E4671"/>
    <w:rsid w:val="008E4DD3"/>
    <w:rsid w:val="008E4E64"/>
    <w:rsid w:val="008E59E9"/>
    <w:rsid w:val="008E5B4A"/>
    <w:rsid w:val="008E6584"/>
    <w:rsid w:val="008E6D6B"/>
    <w:rsid w:val="008E6E09"/>
    <w:rsid w:val="008E6F0D"/>
    <w:rsid w:val="008E7077"/>
    <w:rsid w:val="008E7E73"/>
    <w:rsid w:val="008E7FD1"/>
    <w:rsid w:val="008F2489"/>
    <w:rsid w:val="008F2C1D"/>
    <w:rsid w:val="008F4866"/>
    <w:rsid w:val="008F4D9B"/>
    <w:rsid w:val="008F56F9"/>
    <w:rsid w:val="008F73E4"/>
    <w:rsid w:val="008F7B4D"/>
    <w:rsid w:val="0090166A"/>
    <w:rsid w:val="009024E5"/>
    <w:rsid w:val="00902D58"/>
    <w:rsid w:val="009042FE"/>
    <w:rsid w:val="0090604C"/>
    <w:rsid w:val="00907BFF"/>
    <w:rsid w:val="00910148"/>
    <w:rsid w:val="009103DD"/>
    <w:rsid w:val="009105AC"/>
    <w:rsid w:val="0091079D"/>
    <w:rsid w:val="00910DB9"/>
    <w:rsid w:val="00910EE2"/>
    <w:rsid w:val="00910F4F"/>
    <w:rsid w:val="009113F4"/>
    <w:rsid w:val="00911DF2"/>
    <w:rsid w:val="009124A1"/>
    <w:rsid w:val="00912C67"/>
    <w:rsid w:val="0091458C"/>
    <w:rsid w:val="0091565C"/>
    <w:rsid w:val="00915FCA"/>
    <w:rsid w:val="00916822"/>
    <w:rsid w:val="00921B92"/>
    <w:rsid w:val="00922021"/>
    <w:rsid w:val="00922B7F"/>
    <w:rsid w:val="0092444B"/>
    <w:rsid w:val="009244E2"/>
    <w:rsid w:val="00924874"/>
    <w:rsid w:val="009249C6"/>
    <w:rsid w:val="00925525"/>
    <w:rsid w:val="009262BC"/>
    <w:rsid w:val="00926AF2"/>
    <w:rsid w:val="009270FE"/>
    <w:rsid w:val="009300A3"/>
    <w:rsid w:val="0093034B"/>
    <w:rsid w:val="00931A17"/>
    <w:rsid w:val="00932498"/>
    <w:rsid w:val="00932592"/>
    <w:rsid w:val="009335D1"/>
    <w:rsid w:val="009335D2"/>
    <w:rsid w:val="00933F77"/>
    <w:rsid w:val="0093423C"/>
    <w:rsid w:val="009347FF"/>
    <w:rsid w:val="00935EB9"/>
    <w:rsid w:val="0093611A"/>
    <w:rsid w:val="009364ED"/>
    <w:rsid w:val="00937053"/>
    <w:rsid w:val="00937160"/>
    <w:rsid w:val="009400F2"/>
    <w:rsid w:val="00940118"/>
    <w:rsid w:val="009402EC"/>
    <w:rsid w:val="0094064F"/>
    <w:rsid w:val="00940EAE"/>
    <w:rsid w:val="009417F0"/>
    <w:rsid w:val="00941934"/>
    <w:rsid w:val="00941FE9"/>
    <w:rsid w:val="009422CA"/>
    <w:rsid w:val="00942FE6"/>
    <w:rsid w:val="00943B66"/>
    <w:rsid w:val="00943EC3"/>
    <w:rsid w:val="00944032"/>
    <w:rsid w:val="00944E08"/>
    <w:rsid w:val="0094553C"/>
    <w:rsid w:val="00945D26"/>
    <w:rsid w:val="00945F8B"/>
    <w:rsid w:val="00946FF6"/>
    <w:rsid w:val="00947DEC"/>
    <w:rsid w:val="00947F45"/>
    <w:rsid w:val="0095057B"/>
    <w:rsid w:val="00951961"/>
    <w:rsid w:val="0095275A"/>
    <w:rsid w:val="00952D60"/>
    <w:rsid w:val="009531C2"/>
    <w:rsid w:val="0095449E"/>
    <w:rsid w:val="009548EE"/>
    <w:rsid w:val="009555A3"/>
    <w:rsid w:val="00955B87"/>
    <w:rsid w:val="00955E42"/>
    <w:rsid w:val="00955E61"/>
    <w:rsid w:val="00956544"/>
    <w:rsid w:val="0096287A"/>
    <w:rsid w:val="009628FE"/>
    <w:rsid w:val="009631E3"/>
    <w:rsid w:val="00963A98"/>
    <w:rsid w:val="009646A2"/>
    <w:rsid w:val="009649D0"/>
    <w:rsid w:val="00964B94"/>
    <w:rsid w:val="00966B71"/>
    <w:rsid w:val="00967826"/>
    <w:rsid w:val="00971CC2"/>
    <w:rsid w:val="009725FB"/>
    <w:rsid w:val="009728B1"/>
    <w:rsid w:val="009734AC"/>
    <w:rsid w:val="009743E4"/>
    <w:rsid w:val="00975131"/>
    <w:rsid w:val="0097579F"/>
    <w:rsid w:val="0097661F"/>
    <w:rsid w:val="00976833"/>
    <w:rsid w:val="0097694F"/>
    <w:rsid w:val="009769E2"/>
    <w:rsid w:val="00977B85"/>
    <w:rsid w:val="00983141"/>
    <w:rsid w:val="00987790"/>
    <w:rsid w:val="00987D09"/>
    <w:rsid w:val="00990502"/>
    <w:rsid w:val="009905B9"/>
    <w:rsid w:val="0099076C"/>
    <w:rsid w:val="009916E8"/>
    <w:rsid w:val="00991890"/>
    <w:rsid w:val="009924DF"/>
    <w:rsid w:val="00992AF1"/>
    <w:rsid w:val="00993321"/>
    <w:rsid w:val="00994307"/>
    <w:rsid w:val="00994402"/>
    <w:rsid w:val="00994B53"/>
    <w:rsid w:val="00994D3E"/>
    <w:rsid w:val="00994D77"/>
    <w:rsid w:val="009971E7"/>
    <w:rsid w:val="00997748"/>
    <w:rsid w:val="009A0732"/>
    <w:rsid w:val="009A0F6E"/>
    <w:rsid w:val="009A1075"/>
    <w:rsid w:val="009A1122"/>
    <w:rsid w:val="009A1297"/>
    <w:rsid w:val="009A4635"/>
    <w:rsid w:val="009A5A3B"/>
    <w:rsid w:val="009A5ECA"/>
    <w:rsid w:val="009A72F8"/>
    <w:rsid w:val="009A787B"/>
    <w:rsid w:val="009A7DB8"/>
    <w:rsid w:val="009B189A"/>
    <w:rsid w:val="009B1900"/>
    <w:rsid w:val="009B28C4"/>
    <w:rsid w:val="009B340C"/>
    <w:rsid w:val="009B56CF"/>
    <w:rsid w:val="009B6EFA"/>
    <w:rsid w:val="009B776F"/>
    <w:rsid w:val="009C2E44"/>
    <w:rsid w:val="009C330C"/>
    <w:rsid w:val="009C39C4"/>
    <w:rsid w:val="009C5BA3"/>
    <w:rsid w:val="009D0B1E"/>
    <w:rsid w:val="009D1130"/>
    <w:rsid w:val="009D1C45"/>
    <w:rsid w:val="009D1EBF"/>
    <w:rsid w:val="009D30C5"/>
    <w:rsid w:val="009D3EBF"/>
    <w:rsid w:val="009D401E"/>
    <w:rsid w:val="009D4BC8"/>
    <w:rsid w:val="009D4D94"/>
    <w:rsid w:val="009D5DBE"/>
    <w:rsid w:val="009D6197"/>
    <w:rsid w:val="009E0BCF"/>
    <w:rsid w:val="009E1370"/>
    <w:rsid w:val="009E1B6C"/>
    <w:rsid w:val="009E1CB9"/>
    <w:rsid w:val="009E1F1E"/>
    <w:rsid w:val="009E26C0"/>
    <w:rsid w:val="009E3BD1"/>
    <w:rsid w:val="009E3E35"/>
    <w:rsid w:val="009E5EAC"/>
    <w:rsid w:val="009E6E82"/>
    <w:rsid w:val="009E74F4"/>
    <w:rsid w:val="009E7A47"/>
    <w:rsid w:val="009F03D2"/>
    <w:rsid w:val="009F0B65"/>
    <w:rsid w:val="009F1053"/>
    <w:rsid w:val="009F1371"/>
    <w:rsid w:val="009F22E3"/>
    <w:rsid w:val="009F26BF"/>
    <w:rsid w:val="009F277C"/>
    <w:rsid w:val="009F27C8"/>
    <w:rsid w:val="009F2D06"/>
    <w:rsid w:val="009F3DB7"/>
    <w:rsid w:val="009F46C9"/>
    <w:rsid w:val="009F5922"/>
    <w:rsid w:val="009F59AE"/>
    <w:rsid w:val="009F64C9"/>
    <w:rsid w:val="009F786B"/>
    <w:rsid w:val="009F7CFD"/>
    <w:rsid w:val="009F7F9D"/>
    <w:rsid w:val="00A00F42"/>
    <w:rsid w:val="00A01044"/>
    <w:rsid w:val="00A02C19"/>
    <w:rsid w:val="00A036A5"/>
    <w:rsid w:val="00A037FC"/>
    <w:rsid w:val="00A055B8"/>
    <w:rsid w:val="00A055C9"/>
    <w:rsid w:val="00A06B67"/>
    <w:rsid w:val="00A06E55"/>
    <w:rsid w:val="00A06F14"/>
    <w:rsid w:val="00A07179"/>
    <w:rsid w:val="00A074DE"/>
    <w:rsid w:val="00A103C6"/>
    <w:rsid w:val="00A10C90"/>
    <w:rsid w:val="00A11160"/>
    <w:rsid w:val="00A1216E"/>
    <w:rsid w:val="00A14DEA"/>
    <w:rsid w:val="00A150AF"/>
    <w:rsid w:val="00A16125"/>
    <w:rsid w:val="00A16428"/>
    <w:rsid w:val="00A17466"/>
    <w:rsid w:val="00A20AE0"/>
    <w:rsid w:val="00A21AD9"/>
    <w:rsid w:val="00A21C29"/>
    <w:rsid w:val="00A226A1"/>
    <w:rsid w:val="00A231A0"/>
    <w:rsid w:val="00A239BE"/>
    <w:rsid w:val="00A24072"/>
    <w:rsid w:val="00A2434D"/>
    <w:rsid w:val="00A24608"/>
    <w:rsid w:val="00A24790"/>
    <w:rsid w:val="00A24856"/>
    <w:rsid w:val="00A24D5A"/>
    <w:rsid w:val="00A25BE1"/>
    <w:rsid w:val="00A25E55"/>
    <w:rsid w:val="00A26E2E"/>
    <w:rsid w:val="00A309E0"/>
    <w:rsid w:val="00A3165D"/>
    <w:rsid w:val="00A3355A"/>
    <w:rsid w:val="00A33DA0"/>
    <w:rsid w:val="00A33E3A"/>
    <w:rsid w:val="00A342E4"/>
    <w:rsid w:val="00A355E9"/>
    <w:rsid w:val="00A362E6"/>
    <w:rsid w:val="00A37838"/>
    <w:rsid w:val="00A41A5E"/>
    <w:rsid w:val="00A42519"/>
    <w:rsid w:val="00A42977"/>
    <w:rsid w:val="00A4394E"/>
    <w:rsid w:val="00A43973"/>
    <w:rsid w:val="00A43C0E"/>
    <w:rsid w:val="00A441C3"/>
    <w:rsid w:val="00A44426"/>
    <w:rsid w:val="00A444B8"/>
    <w:rsid w:val="00A459CB"/>
    <w:rsid w:val="00A47166"/>
    <w:rsid w:val="00A50707"/>
    <w:rsid w:val="00A50DF7"/>
    <w:rsid w:val="00A50F67"/>
    <w:rsid w:val="00A52341"/>
    <w:rsid w:val="00A5249C"/>
    <w:rsid w:val="00A525B0"/>
    <w:rsid w:val="00A53A4A"/>
    <w:rsid w:val="00A53D7D"/>
    <w:rsid w:val="00A54C48"/>
    <w:rsid w:val="00A566E9"/>
    <w:rsid w:val="00A56AB7"/>
    <w:rsid w:val="00A56DF2"/>
    <w:rsid w:val="00A6077B"/>
    <w:rsid w:val="00A612C0"/>
    <w:rsid w:val="00A62385"/>
    <w:rsid w:val="00A6354C"/>
    <w:rsid w:val="00A636A4"/>
    <w:rsid w:val="00A63F23"/>
    <w:rsid w:val="00A64593"/>
    <w:rsid w:val="00A70551"/>
    <w:rsid w:val="00A705E5"/>
    <w:rsid w:val="00A71578"/>
    <w:rsid w:val="00A7189E"/>
    <w:rsid w:val="00A730E0"/>
    <w:rsid w:val="00A73EF4"/>
    <w:rsid w:val="00A7419B"/>
    <w:rsid w:val="00A74B98"/>
    <w:rsid w:val="00A75198"/>
    <w:rsid w:val="00A75DD6"/>
    <w:rsid w:val="00A767FC"/>
    <w:rsid w:val="00A76DE2"/>
    <w:rsid w:val="00A81692"/>
    <w:rsid w:val="00A81E56"/>
    <w:rsid w:val="00A82F0E"/>
    <w:rsid w:val="00A82F2C"/>
    <w:rsid w:val="00A83E7D"/>
    <w:rsid w:val="00A848ED"/>
    <w:rsid w:val="00A849A3"/>
    <w:rsid w:val="00A85532"/>
    <w:rsid w:val="00A85F97"/>
    <w:rsid w:val="00A860CB"/>
    <w:rsid w:val="00A87C2F"/>
    <w:rsid w:val="00A87CC9"/>
    <w:rsid w:val="00A90897"/>
    <w:rsid w:val="00A92445"/>
    <w:rsid w:val="00A9316C"/>
    <w:rsid w:val="00A93CB3"/>
    <w:rsid w:val="00A93D46"/>
    <w:rsid w:val="00A93E29"/>
    <w:rsid w:val="00A940D0"/>
    <w:rsid w:val="00A943F2"/>
    <w:rsid w:val="00A950CF"/>
    <w:rsid w:val="00A963A7"/>
    <w:rsid w:val="00A9658B"/>
    <w:rsid w:val="00AA010A"/>
    <w:rsid w:val="00AA173F"/>
    <w:rsid w:val="00AA2A1B"/>
    <w:rsid w:val="00AA2E71"/>
    <w:rsid w:val="00AA2F8C"/>
    <w:rsid w:val="00AA3A5B"/>
    <w:rsid w:val="00AA3B5C"/>
    <w:rsid w:val="00AA3D21"/>
    <w:rsid w:val="00AA51BB"/>
    <w:rsid w:val="00AA61D7"/>
    <w:rsid w:val="00AA66A4"/>
    <w:rsid w:val="00AA6763"/>
    <w:rsid w:val="00AA6C15"/>
    <w:rsid w:val="00AA6F58"/>
    <w:rsid w:val="00AB0DBB"/>
    <w:rsid w:val="00AB11FC"/>
    <w:rsid w:val="00AB3523"/>
    <w:rsid w:val="00AB3AAE"/>
    <w:rsid w:val="00AB3B8B"/>
    <w:rsid w:val="00AB3C56"/>
    <w:rsid w:val="00AB4C32"/>
    <w:rsid w:val="00AB4E0E"/>
    <w:rsid w:val="00AB4EB2"/>
    <w:rsid w:val="00AB4FF4"/>
    <w:rsid w:val="00AB5127"/>
    <w:rsid w:val="00AB71C6"/>
    <w:rsid w:val="00AB7241"/>
    <w:rsid w:val="00AB7C50"/>
    <w:rsid w:val="00AC20C5"/>
    <w:rsid w:val="00AC33FB"/>
    <w:rsid w:val="00AC3613"/>
    <w:rsid w:val="00AC3959"/>
    <w:rsid w:val="00AC3A94"/>
    <w:rsid w:val="00AC4641"/>
    <w:rsid w:val="00AC6B26"/>
    <w:rsid w:val="00AD02DD"/>
    <w:rsid w:val="00AD0432"/>
    <w:rsid w:val="00AD0701"/>
    <w:rsid w:val="00AD2C06"/>
    <w:rsid w:val="00AD3F38"/>
    <w:rsid w:val="00AD65CA"/>
    <w:rsid w:val="00AD70DF"/>
    <w:rsid w:val="00AE0620"/>
    <w:rsid w:val="00AE073B"/>
    <w:rsid w:val="00AE0ED0"/>
    <w:rsid w:val="00AE18D9"/>
    <w:rsid w:val="00AE1C14"/>
    <w:rsid w:val="00AE1EF7"/>
    <w:rsid w:val="00AE46C3"/>
    <w:rsid w:val="00AE493E"/>
    <w:rsid w:val="00AE4CD2"/>
    <w:rsid w:val="00AE4DB8"/>
    <w:rsid w:val="00AE5712"/>
    <w:rsid w:val="00AE684F"/>
    <w:rsid w:val="00AE7040"/>
    <w:rsid w:val="00AE7403"/>
    <w:rsid w:val="00AF0639"/>
    <w:rsid w:val="00AF06C4"/>
    <w:rsid w:val="00AF1720"/>
    <w:rsid w:val="00AF2FFF"/>
    <w:rsid w:val="00AF32C1"/>
    <w:rsid w:val="00AF37B3"/>
    <w:rsid w:val="00AF39CA"/>
    <w:rsid w:val="00AF41D0"/>
    <w:rsid w:val="00AF48AA"/>
    <w:rsid w:val="00AF50C1"/>
    <w:rsid w:val="00AF6851"/>
    <w:rsid w:val="00AF786F"/>
    <w:rsid w:val="00B00194"/>
    <w:rsid w:val="00B005A6"/>
    <w:rsid w:val="00B017A6"/>
    <w:rsid w:val="00B01D64"/>
    <w:rsid w:val="00B030C2"/>
    <w:rsid w:val="00B03983"/>
    <w:rsid w:val="00B0457E"/>
    <w:rsid w:val="00B049BC"/>
    <w:rsid w:val="00B05951"/>
    <w:rsid w:val="00B07D73"/>
    <w:rsid w:val="00B1097F"/>
    <w:rsid w:val="00B11392"/>
    <w:rsid w:val="00B11CCC"/>
    <w:rsid w:val="00B1216B"/>
    <w:rsid w:val="00B12759"/>
    <w:rsid w:val="00B128D1"/>
    <w:rsid w:val="00B13624"/>
    <w:rsid w:val="00B1446B"/>
    <w:rsid w:val="00B1447B"/>
    <w:rsid w:val="00B1779A"/>
    <w:rsid w:val="00B2074A"/>
    <w:rsid w:val="00B2124A"/>
    <w:rsid w:val="00B2152E"/>
    <w:rsid w:val="00B215E7"/>
    <w:rsid w:val="00B2194F"/>
    <w:rsid w:val="00B21A1C"/>
    <w:rsid w:val="00B21C64"/>
    <w:rsid w:val="00B21FB9"/>
    <w:rsid w:val="00B22F10"/>
    <w:rsid w:val="00B23903"/>
    <w:rsid w:val="00B23EEB"/>
    <w:rsid w:val="00B2562A"/>
    <w:rsid w:val="00B25E88"/>
    <w:rsid w:val="00B263F1"/>
    <w:rsid w:val="00B268D3"/>
    <w:rsid w:val="00B27A7C"/>
    <w:rsid w:val="00B316F6"/>
    <w:rsid w:val="00B31C01"/>
    <w:rsid w:val="00B32233"/>
    <w:rsid w:val="00B32BF1"/>
    <w:rsid w:val="00B333F2"/>
    <w:rsid w:val="00B334FC"/>
    <w:rsid w:val="00B341BD"/>
    <w:rsid w:val="00B35309"/>
    <w:rsid w:val="00B35C79"/>
    <w:rsid w:val="00B36670"/>
    <w:rsid w:val="00B3696A"/>
    <w:rsid w:val="00B374AF"/>
    <w:rsid w:val="00B427E6"/>
    <w:rsid w:val="00B42B1D"/>
    <w:rsid w:val="00B43DAC"/>
    <w:rsid w:val="00B4545E"/>
    <w:rsid w:val="00B45D00"/>
    <w:rsid w:val="00B46241"/>
    <w:rsid w:val="00B46599"/>
    <w:rsid w:val="00B47029"/>
    <w:rsid w:val="00B476D6"/>
    <w:rsid w:val="00B47888"/>
    <w:rsid w:val="00B47A17"/>
    <w:rsid w:val="00B47B07"/>
    <w:rsid w:val="00B47DAE"/>
    <w:rsid w:val="00B50B34"/>
    <w:rsid w:val="00B5144D"/>
    <w:rsid w:val="00B5256E"/>
    <w:rsid w:val="00B5276F"/>
    <w:rsid w:val="00B5285F"/>
    <w:rsid w:val="00B53289"/>
    <w:rsid w:val="00B549E4"/>
    <w:rsid w:val="00B558AF"/>
    <w:rsid w:val="00B55C24"/>
    <w:rsid w:val="00B561A2"/>
    <w:rsid w:val="00B57AA9"/>
    <w:rsid w:val="00B61D16"/>
    <w:rsid w:val="00B62BFD"/>
    <w:rsid w:val="00B62F05"/>
    <w:rsid w:val="00B633C6"/>
    <w:rsid w:val="00B636B5"/>
    <w:rsid w:val="00B64231"/>
    <w:rsid w:val="00B64287"/>
    <w:rsid w:val="00B65837"/>
    <w:rsid w:val="00B6680E"/>
    <w:rsid w:val="00B670A2"/>
    <w:rsid w:val="00B67D34"/>
    <w:rsid w:val="00B7176A"/>
    <w:rsid w:val="00B743D5"/>
    <w:rsid w:val="00B74944"/>
    <w:rsid w:val="00B75089"/>
    <w:rsid w:val="00B7511D"/>
    <w:rsid w:val="00B7581A"/>
    <w:rsid w:val="00B76228"/>
    <w:rsid w:val="00B77358"/>
    <w:rsid w:val="00B7744D"/>
    <w:rsid w:val="00B77E18"/>
    <w:rsid w:val="00B77E41"/>
    <w:rsid w:val="00B81742"/>
    <w:rsid w:val="00B81856"/>
    <w:rsid w:val="00B823D2"/>
    <w:rsid w:val="00B82678"/>
    <w:rsid w:val="00B835F1"/>
    <w:rsid w:val="00B83EA2"/>
    <w:rsid w:val="00B84FF2"/>
    <w:rsid w:val="00B85530"/>
    <w:rsid w:val="00B86CF3"/>
    <w:rsid w:val="00B879EB"/>
    <w:rsid w:val="00B9004B"/>
    <w:rsid w:val="00B920CD"/>
    <w:rsid w:val="00B94401"/>
    <w:rsid w:val="00B945A2"/>
    <w:rsid w:val="00B94721"/>
    <w:rsid w:val="00B947E5"/>
    <w:rsid w:val="00B94968"/>
    <w:rsid w:val="00B94CBF"/>
    <w:rsid w:val="00B951A6"/>
    <w:rsid w:val="00B95B16"/>
    <w:rsid w:val="00B9656A"/>
    <w:rsid w:val="00B9775F"/>
    <w:rsid w:val="00B97C95"/>
    <w:rsid w:val="00BA151C"/>
    <w:rsid w:val="00BA1C0A"/>
    <w:rsid w:val="00BA2A92"/>
    <w:rsid w:val="00BA3ADC"/>
    <w:rsid w:val="00BA3D63"/>
    <w:rsid w:val="00BA404E"/>
    <w:rsid w:val="00BA42EE"/>
    <w:rsid w:val="00BA6137"/>
    <w:rsid w:val="00BA615B"/>
    <w:rsid w:val="00BA65D0"/>
    <w:rsid w:val="00BB03ED"/>
    <w:rsid w:val="00BB13C0"/>
    <w:rsid w:val="00BB1C5C"/>
    <w:rsid w:val="00BB2309"/>
    <w:rsid w:val="00BB3E22"/>
    <w:rsid w:val="00BB4052"/>
    <w:rsid w:val="00BB4449"/>
    <w:rsid w:val="00BB4BA0"/>
    <w:rsid w:val="00BB5310"/>
    <w:rsid w:val="00BB58A8"/>
    <w:rsid w:val="00BB59D9"/>
    <w:rsid w:val="00BB696E"/>
    <w:rsid w:val="00BB6B9E"/>
    <w:rsid w:val="00BB735A"/>
    <w:rsid w:val="00BB7C7C"/>
    <w:rsid w:val="00BB7FE9"/>
    <w:rsid w:val="00BC1568"/>
    <w:rsid w:val="00BC238D"/>
    <w:rsid w:val="00BC255A"/>
    <w:rsid w:val="00BC3022"/>
    <w:rsid w:val="00BC326B"/>
    <w:rsid w:val="00BC3BDA"/>
    <w:rsid w:val="00BC4070"/>
    <w:rsid w:val="00BC6E62"/>
    <w:rsid w:val="00BC6E98"/>
    <w:rsid w:val="00BC743D"/>
    <w:rsid w:val="00BC744D"/>
    <w:rsid w:val="00BC79BC"/>
    <w:rsid w:val="00BC7D59"/>
    <w:rsid w:val="00BC7EC1"/>
    <w:rsid w:val="00BD0001"/>
    <w:rsid w:val="00BD120E"/>
    <w:rsid w:val="00BD1605"/>
    <w:rsid w:val="00BD16EF"/>
    <w:rsid w:val="00BD4CE1"/>
    <w:rsid w:val="00BD671F"/>
    <w:rsid w:val="00BD6DBB"/>
    <w:rsid w:val="00BD704B"/>
    <w:rsid w:val="00BE0838"/>
    <w:rsid w:val="00BE2177"/>
    <w:rsid w:val="00BE4921"/>
    <w:rsid w:val="00BE494F"/>
    <w:rsid w:val="00BE54AF"/>
    <w:rsid w:val="00BE67B8"/>
    <w:rsid w:val="00BE75FE"/>
    <w:rsid w:val="00BE7682"/>
    <w:rsid w:val="00BF04F1"/>
    <w:rsid w:val="00BF14C2"/>
    <w:rsid w:val="00BF1766"/>
    <w:rsid w:val="00BF2294"/>
    <w:rsid w:val="00BF2716"/>
    <w:rsid w:val="00BF55D2"/>
    <w:rsid w:val="00BF5F59"/>
    <w:rsid w:val="00BF61B8"/>
    <w:rsid w:val="00BF61BF"/>
    <w:rsid w:val="00BF66E2"/>
    <w:rsid w:val="00BF69FD"/>
    <w:rsid w:val="00BF7576"/>
    <w:rsid w:val="00C00922"/>
    <w:rsid w:val="00C00A84"/>
    <w:rsid w:val="00C02C6F"/>
    <w:rsid w:val="00C02F45"/>
    <w:rsid w:val="00C05069"/>
    <w:rsid w:val="00C051D1"/>
    <w:rsid w:val="00C05808"/>
    <w:rsid w:val="00C0624F"/>
    <w:rsid w:val="00C06744"/>
    <w:rsid w:val="00C0677D"/>
    <w:rsid w:val="00C067B0"/>
    <w:rsid w:val="00C06FF8"/>
    <w:rsid w:val="00C07423"/>
    <w:rsid w:val="00C07F38"/>
    <w:rsid w:val="00C10323"/>
    <w:rsid w:val="00C106FB"/>
    <w:rsid w:val="00C10B3A"/>
    <w:rsid w:val="00C10C06"/>
    <w:rsid w:val="00C11DFF"/>
    <w:rsid w:val="00C11EAD"/>
    <w:rsid w:val="00C1201B"/>
    <w:rsid w:val="00C12F86"/>
    <w:rsid w:val="00C1332E"/>
    <w:rsid w:val="00C1393C"/>
    <w:rsid w:val="00C13BC9"/>
    <w:rsid w:val="00C13CBC"/>
    <w:rsid w:val="00C147CE"/>
    <w:rsid w:val="00C16059"/>
    <w:rsid w:val="00C17E7A"/>
    <w:rsid w:val="00C20208"/>
    <w:rsid w:val="00C20517"/>
    <w:rsid w:val="00C22084"/>
    <w:rsid w:val="00C22C6D"/>
    <w:rsid w:val="00C248D2"/>
    <w:rsid w:val="00C25507"/>
    <w:rsid w:val="00C2716F"/>
    <w:rsid w:val="00C278FF"/>
    <w:rsid w:val="00C31201"/>
    <w:rsid w:val="00C3414E"/>
    <w:rsid w:val="00C34367"/>
    <w:rsid w:val="00C343F3"/>
    <w:rsid w:val="00C34643"/>
    <w:rsid w:val="00C361D6"/>
    <w:rsid w:val="00C36D36"/>
    <w:rsid w:val="00C371E4"/>
    <w:rsid w:val="00C3761A"/>
    <w:rsid w:val="00C37AEE"/>
    <w:rsid w:val="00C37E90"/>
    <w:rsid w:val="00C40B15"/>
    <w:rsid w:val="00C41F3D"/>
    <w:rsid w:val="00C429DD"/>
    <w:rsid w:val="00C4302C"/>
    <w:rsid w:val="00C43083"/>
    <w:rsid w:val="00C435F2"/>
    <w:rsid w:val="00C436A5"/>
    <w:rsid w:val="00C438AD"/>
    <w:rsid w:val="00C43AC6"/>
    <w:rsid w:val="00C46435"/>
    <w:rsid w:val="00C46678"/>
    <w:rsid w:val="00C471A2"/>
    <w:rsid w:val="00C52BAF"/>
    <w:rsid w:val="00C52F0C"/>
    <w:rsid w:val="00C53216"/>
    <w:rsid w:val="00C546E7"/>
    <w:rsid w:val="00C54BA1"/>
    <w:rsid w:val="00C569E8"/>
    <w:rsid w:val="00C57C60"/>
    <w:rsid w:val="00C60A02"/>
    <w:rsid w:val="00C61E8D"/>
    <w:rsid w:val="00C64143"/>
    <w:rsid w:val="00C64475"/>
    <w:rsid w:val="00C64509"/>
    <w:rsid w:val="00C65865"/>
    <w:rsid w:val="00C66A60"/>
    <w:rsid w:val="00C66B02"/>
    <w:rsid w:val="00C70B96"/>
    <w:rsid w:val="00C72046"/>
    <w:rsid w:val="00C735E8"/>
    <w:rsid w:val="00C74207"/>
    <w:rsid w:val="00C74239"/>
    <w:rsid w:val="00C7463D"/>
    <w:rsid w:val="00C75900"/>
    <w:rsid w:val="00C75A70"/>
    <w:rsid w:val="00C75D72"/>
    <w:rsid w:val="00C75DD8"/>
    <w:rsid w:val="00C75E1C"/>
    <w:rsid w:val="00C76450"/>
    <w:rsid w:val="00C76D69"/>
    <w:rsid w:val="00C7733C"/>
    <w:rsid w:val="00C778C2"/>
    <w:rsid w:val="00C77A67"/>
    <w:rsid w:val="00C77FAF"/>
    <w:rsid w:val="00C80647"/>
    <w:rsid w:val="00C80873"/>
    <w:rsid w:val="00C80BF5"/>
    <w:rsid w:val="00C80D89"/>
    <w:rsid w:val="00C80FFE"/>
    <w:rsid w:val="00C81C74"/>
    <w:rsid w:val="00C821BD"/>
    <w:rsid w:val="00C82350"/>
    <w:rsid w:val="00C82D8F"/>
    <w:rsid w:val="00C83474"/>
    <w:rsid w:val="00C83769"/>
    <w:rsid w:val="00C83B51"/>
    <w:rsid w:val="00C8409D"/>
    <w:rsid w:val="00C85474"/>
    <w:rsid w:val="00C857A9"/>
    <w:rsid w:val="00C858EC"/>
    <w:rsid w:val="00C85DD3"/>
    <w:rsid w:val="00C85E50"/>
    <w:rsid w:val="00C8647B"/>
    <w:rsid w:val="00C8685C"/>
    <w:rsid w:val="00C873B0"/>
    <w:rsid w:val="00C8751E"/>
    <w:rsid w:val="00C87641"/>
    <w:rsid w:val="00C87E07"/>
    <w:rsid w:val="00C90B44"/>
    <w:rsid w:val="00C90CF8"/>
    <w:rsid w:val="00C9112F"/>
    <w:rsid w:val="00C92395"/>
    <w:rsid w:val="00C9384D"/>
    <w:rsid w:val="00C93C89"/>
    <w:rsid w:val="00C94352"/>
    <w:rsid w:val="00C9475F"/>
    <w:rsid w:val="00C9496B"/>
    <w:rsid w:val="00C94BE3"/>
    <w:rsid w:val="00C94C96"/>
    <w:rsid w:val="00C95B59"/>
    <w:rsid w:val="00C967B0"/>
    <w:rsid w:val="00C96B97"/>
    <w:rsid w:val="00C97953"/>
    <w:rsid w:val="00CA08F9"/>
    <w:rsid w:val="00CA1677"/>
    <w:rsid w:val="00CA171B"/>
    <w:rsid w:val="00CA2208"/>
    <w:rsid w:val="00CA33FC"/>
    <w:rsid w:val="00CA3C27"/>
    <w:rsid w:val="00CA6650"/>
    <w:rsid w:val="00CB2B73"/>
    <w:rsid w:val="00CB352B"/>
    <w:rsid w:val="00CB3820"/>
    <w:rsid w:val="00CB44EB"/>
    <w:rsid w:val="00CB460A"/>
    <w:rsid w:val="00CB53B5"/>
    <w:rsid w:val="00CB5E69"/>
    <w:rsid w:val="00CB62B6"/>
    <w:rsid w:val="00CB63B5"/>
    <w:rsid w:val="00CB70C6"/>
    <w:rsid w:val="00CB7288"/>
    <w:rsid w:val="00CB739C"/>
    <w:rsid w:val="00CB73DD"/>
    <w:rsid w:val="00CB78D0"/>
    <w:rsid w:val="00CC0513"/>
    <w:rsid w:val="00CC220D"/>
    <w:rsid w:val="00CC232E"/>
    <w:rsid w:val="00CC247A"/>
    <w:rsid w:val="00CC255D"/>
    <w:rsid w:val="00CC2760"/>
    <w:rsid w:val="00CC323F"/>
    <w:rsid w:val="00CC3BBE"/>
    <w:rsid w:val="00CC42F2"/>
    <w:rsid w:val="00CC4CB9"/>
    <w:rsid w:val="00CC779B"/>
    <w:rsid w:val="00CC7F8F"/>
    <w:rsid w:val="00CD02F4"/>
    <w:rsid w:val="00CD10F9"/>
    <w:rsid w:val="00CD1506"/>
    <w:rsid w:val="00CD1AFB"/>
    <w:rsid w:val="00CD1BB2"/>
    <w:rsid w:val="00CD1F01"/>
    <w:rsid w:val="00CD2697"/>
    <w:rsid w:val="00CD36EA"/>
    <w:rsid w:val="00CD380A"/>
    <w:rsid w:val="00CD4140"/>
    <w:rsid w:val="00CD4ED3"/>
    <w:rsid w:val="00CD6970"/>
    <w:rsid w:val="00CD6A1D"/>
    <w:rsid w:val="00CD6E73"/>
    <w:rsid w:val="00CE0058"/>
    <w:rsid w:val="00CE1381"/>
    <w:rsid w:val="00CE1C9B"/>
    <w:rsid w:val="00CE2A69"/>
    <w:rsid w:val="00CE3CE1"/>
    <w:rsid w:val="00CE44B6"/>
    <w:rsid w:val="00CE46A6"/>
    <w:rsid w:val="00CE50C1"/>
    <w:rsid w:val="00CE5B11"/>
    <w:rsid w:val="00CE5CDC"/>
    <w:rsid w:val="00CE66CA"/>
    <w:rsid w:val="00CE6A64"/>
    <w:rsid w:val="00CE6BDC"/>
    <w:rsid w:val="00CE6E4E"/>
    <w:rsid w:val="00CE7106"/>
    <w:rsid w:val="00CE7150"/>
    <w:rsid w:val="00CE732E"/>
    <w:rsid w:val="00CF14D5"/>
    <w:rsid w:val="00CF1513"/>
    <w:rsid w:val="00CF1CE9"/>
    <w:rsid w:val="00CF26B1"/>
    <w:rsid w:val="00CF2B21"/>
    <w:rsid w:val="00CF37EC"/>
    <w:rsid w:val="00CF38B9"/>
    <w:rsid w:val="00CF3CCF"/>
    <w:rsid w:val="00CF4C55"/>
    <w:rsid w:val="00CF523A"/>
    <w:rsid w:val="00CF5256"/>
    <w:rsid w:val="00CF551E"/>
    <w:rsid w:val="00CF6336"/>
    <w:rsid w:val="00CF686D"/>
    <w:rsid w:val="00CF7338"/>
    <w:rsid w:val="00CF7DE5"/>
    <w:rsid w:val="00D0018F"/>
    <w:rsid w:val="00D002EE"/>
    <w:rsid w:val="00D005CD"/>
    <w:rsid w:val="00D00688"/>
    <w:rsid w:val="00D00BBE"/>
    <w:rsid w:val="00D01B4C"/>
    <w:rsid w:val="00D02398"/>
    <w:rsid w:val="00D023DB"/>
    <w:rsid w:val="00D02CCF"/>
    <w:rsid w:val="00D02DF5"/>
    <w:rsid w:val="00D048ED"/>
    <w:rsid w:val="00D0555E"/>
    <w:rsid w:val="00D05B4B"/>
    <w:rsid w:val="00D0677D"/>
    <w:rsid w:val="00D11600"/>
    <w:rsid w:val="00D11B77"/>
    <w:rsid w:val="00D11D33"/>
    <w:rsid w:val="00D11D5D"/>
    <w:rsid w:val="00D120DB"/>
    <w:rsid w:val="00D12349"/>
    <w:rsid w:val="00D13238"/>
    <w:rsid w:val="00D16307"/>
    <w:rsid w:val="00D165CE"/>
    <w:rsid w:val="00D16928"/>
    <w:rsid w:val="00D16DB1"/>
    <w:rsid w:val="00D213DA"/>
    <w:rsid w:val="00D225EB"/>
    <w:rsid w:val="00D23980"/>
    <w:rsid w:val="00D248EB"/>
    <w:rsid w:val="00D301D0"/>
    <w:rsid w:val="00D311E7"/>
    <w:rsid w:val="00D31E34"/>
    <w:rsid w:val="00D31F21"/>
    <w:rsid w:val="00D32BA6"/>
    <w:rsid w:val="00D335D4"/>
    <w:rsid w:val="00D340F8"/>
    <w:rsid w:val="00D346A3"/>
    <w:rsid w:val="00D35D27"/>
    <w:rsid w:val="00D367D0"/>
    <w:rsid w:val="00D36D3B"/>
    <w:rsid w:val="00D36E25"/>
    <w:rsid w:val="00D3737D"/>
    <w:rsid w:val="00D377CC"/>
    <w:rsid w:val="00D37AE1"/>
    <w:rsid w:val="00D37F9D"/>
    <w:rsid w:val="00D41871"/>
    <w:rsid w:val="00D421D9"/>
    <w:rsid w:val="00D42D56"/>
    <w:rsid w:val="00D43774"/>
    <w:rsid w:val="00D437FE"/>
    <w:rsid w:val="00D43EA6"/>
    <w:rsid w:val="00D446D6"/>
    <w:rsid w:val="00D44B04"/>
    <w:rsid w:val="00D44CB5"/>
    <w:rsid w:val="00D44F79"/>
    <w:rsid w:val="00D45DAC"/>
    <w:rsid w:val="00D45E57"/>
    <w:rsid w:val="00D46770"/>
    <w:rsid w:val="00D47A5F"/>
    <w:rsid w:val="00D5008B"/>
    <w:rsid w:val="00D50572"/>
    <w:rsid w:val="00D511FF"/>
    <w:rsid w:val="00D515CA"/>
    <w:rsid w:val="00D51A49"/>
    <w:rsid w:val="00D51F7F"/>
    <w:rsid w:val="00D53BA4"/>
    <w:rsid w:val="00D54B74"/>
    <w:rsid w:val="00D54E0B"/>
    <w:rsid w:val="00D56D95"/>
    <w:rsid w:val="00D57A76"/>
    <w:rsid w:val="00D602C7"/>
    <w:rsid w:val="00D60979"/>
    <w:rsid w:val="00D61C0B"/>
    <w:rsid w:val="00D6269E"/>
    <w:rsid w:val="00D63309"/>
    <w:rsid w:val="00D63BEB"/>
    <w:rsid w:val="00D64F60"/>
    <w:rsid w:val="00D665DA"/>
    <w:rsid w:val="00D66976"/>
    <w:rsid w:val="00D671E5"/>
    <w:rsid w:val="00D679D5"/>
    <w:rsid w:val="00D67E63"/>
    <w:rsid w:val="00D708E8"/>
    <w:rsid w:val="00D71847"/>
    <w:rsid w:val="00D73238"/>
    <w:rsid w:val="00D7376D"/>
    <w:rsid w:val="00D739C8"/>
    <w:rsid w:val="00D73FE5"/>
    <w:rsid w:val="00D74031"/>
    <w:rsid w:val="00D74947"/>
    <w:rsid w:val="00D75D30"/>
    <w:rsid w:val="00D7628E"/>
    <w:rsid w:val="00D76B51"/>
    <w:rsid w:val="00D778C1"/>
    <w:rsid w:val="00D77B97"/>
    <w:rsid w:val="00D80206"/>
    <w:rsid w:val="00D804DE"/>
    <w:rsid w:val="00D807F1"/>
    <w:rsid w:val="00D8143C"/>
    <w:rsid w:val="00D8189B"/>
    <w:rsid w:val="00D82310"/>
    <w:rsid w:val="00D823EA"/>
    <w:rsid w:val="00D83181"/>
    <w:rsid w:val="00D83C94"/>
    <w:rsid w:val="00D8446C"/>
    <w:rsid w:val="00D84866"/>
    <w:rsid w:val="00D85110"/>
    <w:rsid w:val="00D8514E"/>
    <w:rsid w:val="00D853CB"/>
    <w:rsid w:val="00D8558D"/>
    <w:rsid w:val="00D8572F"/>
    <w:rsid w:val="00D85843"/>
    <w:rsid w:val="00D859C6"/>
    <w:rsid w:val="00D869EE"/>
    <w:rsid w:val="00D87645"/>
    <w:rsid w:val="00D907A6"/>
    <w:rsid w:val="00D90D79"/>
    <w:rsid w:val="00D917B2"/>
    <w:rsid w:val="00D91B73"/>
    <w:rsid w:val="00D91F4D"/>
    <w:rsid w:val="00D92357"/>
    <w:rsid w:val="00D9284B"/>
    <w:rsid w:val="00D92ECA"/>
    <w:rsid w:val="00D9427B"/>
    <w:rsid w:val="00D9476C"/>
    <w:rsid w:val="00D948D8"/>
    <w:rsid w:val="00D94C6E"/>
    <w:rsid w:val="00D956A5"/>
    <w:rsid w:val="00D9587F"/>
    <w:rsid w:val="00D95E21"/>
    <w:rsid w:val="00D96078"/>
    <w:rsid w:val="00D96138"/>
    <w:rsid w:val="00DA0064"/>
    <w:rsid w:val="00DA0E66"/>
    <w:rsid w:val="00DA0EF3"/>
    <w:rsid w:val="00DA1FAF"/>
    <w:rsid w:val="00DA312F"/>
    <w:rsid w:val="00DA37B0"/>
    <w:rsid w:val="00DA3840"/>
    <w:rsid w:val="00DA4205"/>
    <w:rsid w:val="00DA463B"/>
    <w:rsid w:val="00DA5804"/>
    <w:rsid w:val="00DA6244"/>
    <w:rsid w:val="00DA6662"/>
    <w:rsid w:val="00DA7722"/>
    <w:rsid w:val="00DA7BEB"/>
    <w:rsid w:val="00DA7D49"/>
    <w:rsid w:val="00DB076B"/>
    <w:rsid w:val="00DB0AFC"/>
    <w:rsid w:val="00DB13FB"/>
    <w:rsid w:val="00DB279E"/>
    <w:rsid w:val="00DB2CA1"/>
    <w:rsid w:val="00DB4A64"/>
    <w:rsid w:val="00DB4A67"/>
    <w:rsid w:val="00DB4E3B"/>
    <w:rsid w:val="00DB5021"/>
    <w:rsid w:val="00DB5521"/>
    <w:rsid w:val="00DB7B22"/>
    <w:rsid w:val="00DC0186"/>
    <w:rsid w:val="00DC1A55"/>
    <w:rsid w:val="00DC299D"/>
    <w:rsid w:val="00DC2C2D"/>
    <w:rsid w:val="00DC2D20"/>
    <w:rsid w:val="00DC2F3C"/>
    <w:rsid w:val="00DC39E5"/>
    <w:rsid w:val="00DC4527"/>
    <w:rsid w:val="00DC5322"/>
    <w:rsid w:val="00DC59FF"/>
    <w:rsid w:val="00DC5ACC"/>
    <w:rsid w:val="00DC62E4"/>
    <w:rsid w:val="00DC67C7"/>
    <w:rsid w:val="00DC6D65"/>
    <w:rsid w:val="00DC7416"/>
    <w:rsid w:val="00DC7544"/>
    <w:rsid w:val="00DC7773"/>
    <w:rsid w:val="00DC7A62"/>
    <w:rsid w:val="00DC7DE0"/>
    <w:rsid w:val="00DD1348"/>
    <w:rsid w:val="00DD173E"/>
    <w:rsid w:val="00DD3A47"/>
    <w:rsid w:val="00DD403B"/>
    <w:rsid w:val="00DD4E48"/>
    <w:rsid w:val="00DD52EE"/>
    <w:rsid w:val="00DD5728"/>
    <w:rsid w:val="00DD7958"/>
    <w:rsid w:val="00DD7E49"/>
    <w:rsid w:val="00DD7F6E"/>
    <w:rsid w:val="00DE03B4"/>
    <w:rsid w:val="00DE0AC2"/>
    <w:rsid w:val="00DE11B8"/>
    <w:rsid w:val="00DE1C40"/>
    <w:rsid w:val="00DE1D11"/>
    <w:rsid w:val="00DE1ECA"/>
    <w:rsid w:val="00DE2B1A"/>
    <w:rsid w:val="00DE2BF9"/>
    <w:rsid w:val="00DE31AA"/>
    <w:rsid w:val="00DE3251"/>
    <w:rsid w:val="00DE5E08"/>
    <w:rsid w:val="00DE6317"/>
    <w:rsid w:val="00DE67B6"/>
    <w:rsid w:val="00DE70E8"/>
    <w:rsid w:val="00DE7BFA"/>
    <w:rsid w:val="00DF0136"/>
    <w:rsid w:val="00DF0F71"/>
    <w:rsid w:val="00DF113A"/>
    <w:rsid w:val="00DF19DE"/>
    <w:rsid w:val="00DF1D6D"/>
    <w:rsid w:val="00DF273C"/>
    <w:rsid w:val="00DF2D62"/>
    <w:rsid w:val="00DF32F6"/>
    <w:rsid w:val="00DF37A6"/>
    <w:rsid w:val="00DF3E1F"/>
    <w:rsid w:val="00DF4724"/>
    <w:rsid w:val="00DF5061"/>
    <w:rsid w:val="00DF53CA"/>
    <w:rsid w:val="00DF57DA"/>
    <w:rsid w:val="00DF7681"/>
    <w:rsid w:val="00E0125E"/>
    <w:rsid w:val="00E02155"/>
    <w:rsid w:val="00E025ED"/>
    <w:rsid w:val="00E03498"/>
    <w:rsid w:val="00E03AA8"/>
    <w:rsid w:val="00E0415E"/>
    <w:rsid w:val="00E05493"/>
    <w:rsid w:val="00E06210"/>
    <w:rsid w:val="00E07A16"/>
    <w:rsid w:val="00E07D6E"/>
    <w:rsid w:val="00E07FCB"/>
    <w:rsid w:val="00E1094C"/>
    <w:rsid w:val="00E1139C"/>
    <w:rsid w:val="00E125CF"/>
    <w:rsid w:val="00E12743"/>
    <w:rsid w:val="00E130FE"/>
    <w:rsid w:val="00E13424"/>
    <w:rsid w:val="00E1394D"/>
    <w:rsid w:val="00E13A38"/>
    <w:rsid w:val="00E13D2D"/>
    <w:rsid w:val="00E13DE0"/>
    <w:rsid w:val="00E13FF2"/>
    <w:rsid w:val="00E147FC"/>
    <w:rsid w:val="00E14D1E"/>
    <w:rsid w:val="00E15120"/>
    <w:rsid w:val="00E162E1"/>
    <w:rsid w:val="00E168A3"/>
    <w:rsid w:val="00E172A8"/>
    <w:rsid w:val="00E17BDC"/>
    <w:rsid w:val="00E17DE7"/>
    <w:rsid w:val="00E21FB7"/>
    <w:rsid w:val="00E237CA"/>
    <w:rsid w:val="00E250C9"/>
    <w:rsid w:val="00E2584B"/>
    <w:rsid w:val="00E25E7C"/>
    <w:rsid w:val="00E2627D"/>
    <w:rsid w:val="00E27ACE"/>
    <w:rsid w:val="00E3058E"/>
    <w:rsid w:val="00E30849"/>
    <w:rsid w:val="00E30D47"/>
    <w:rsid w:val="00E310EC"/>
    <w:rsid w:val="00E311EA"/>
    <w:rsid w:val="00E3135C"/>
    <w:rsid w:val="00E31B52"/>
    <w:rsid w:val="00E31FA4"/>
    <w:rsid w:val="00E322F1"/>
    <w:rsid w:val="00E328F2"/>
    <w:rsid w:val="00E32BC0"/>
    <w:rsid w:val="00E3305F"/>
    <w:rsid w:val="00E334CA"/>
    <w:rsid w:val="00E33572"/>
    <w:rsid w:val="00E335D3"/>
    <w:rsid w:val="00E3381D"/>
    <w:rsid w:val="00E3418E"/>
    <w:rsid w:val="00E34BBF"/>
    <w:rsid w:val="00E360B2"/>
    <w:rsid w:val="00E361BC"/>
    <w:rsid w:val="00E36828"/>
    <w:rsid w:val="00E368C8"/>
    <w:rsid w:val="00E36FB8"/>
    <w:rsid w:val="00E3728A"/>
    <w:rsid w:val="00E37AE7"/>
    <w:rsid w:val="00E40A63"/>
    <w:rsid w:val="00E41DA9"/>
    <w:rsid w:val="00E433C4"/>
    <w:rsid w:val="00E439E2"/>
    <w:rsid w:val="00E439FD"/>
    <w:rsid w:val="00E4566D"/>
    <w:rsid w:val="00E45BFD"/>
    <w:rsid w:val="00E46BEB"/>
    <w:rsid w:val="00E46E50"/>
    <w:rsid w:val="00E47A86"/>
    <w:rsid w:val="00E506FB"/>
    <w:rsid w:val="00E50A00"/>
    <w:rsid w:val="00E510DB"/>
    <w:rsid w:val="00E512B7"/>
    <w:rsid w:val="00E515B8"/>
    <w:rsid w:val="00E52B4E"/>
    <w:rsid w:val="00E52BAC"/>
    <w:rsid w:val="00E53943"/>
    <w:rsid w:val="00E53D95"/>
    <w:rsid w:val="00E54CCF"/>
    <w:rsid w:val="00E54F79"/>
    <w:rsid w:val="00E554CD"/>
    <w:rsid w:val="00E55723"/>
    <w:rsid w:val="00E5698E"/>
    <w:rsid w:val="00E577D5"/>
    <w:rsid w:val="00E57F78"/>
    <w:rsid w:val="00E60440"/>
    <w:rsid w:val="00E613E4"/>
    <w:rsid w:val="00E61A53"/>
    <w:rsid w:val="00E62A20"/>
    <w:rsid w:val="00E63F42"/>
    <w:rsid w:val="00E65D63"/>
    <w:rsid w:val="00E66DD2"/>
    <w:rsid w:val="00E7047B"/>
    <w:rsid w:val="00E7168C"/>
    <w:rsid w:val="00E7266A"/>
    <w:rsid w:val="00E73676"/>
    <w:rsid w:val="00E73C64"/>
    <w:rsid w:val="00E75637"/>
    <w:rsid w:val="00E75914"/>
    <w:rsid w:val="00E75C85"/>
    <w:rsid w:val="00E7633A"/>
    <w:rsid w:val="00E76BFB"/>
    <w:rsid w:val="00E77B53"/>
    <w:rsid w:val="00E8078A"/>
    <w:rsid w:val="00E80D47"/>
    <w:rsid w:val="00E816BF"/>
    <w:rsid w:val="00E822D0"/>
    <w:rsid w:val="00E82376"/>
    <w:rsid w:val="00E82AEE"/>
    <w:rsid w:val="00E85863"/>
    <w:rsid w:val="00E8680C"/>
    <w:rsid w:val="00E86D74"/>
    <w:rsid w:val="00E87251"/>
    <w:rsid w:val="00E877BE"/>
    <w:rsid w:val="00E87D27"/>
    <w:rsid w:val="00E91986"/>
    <w:rsid w:val="00E92900"/>
    <w:rsid w:val="00E94BDA"/>
    <w:rsid w:val="00E94D85"/>
    <w:rsid w:val="00E95F58"/>
    <w:rsid w:val="00E9695C"/>
    <w:rsid w:val="00E96A6B"/>
    <w:rsid w:val="00E96C35"/>
    <w:rsid w:val="00E97CDF"/>
    <w:rsid w:val="00EA0309"/>
    <w:rsid w:val="00EA0649"/>
    <w:rsid w:val="00EA1093"/>
    <w:rsid w:val="00EA1A97"/>
    <w:rsid w:val="00EA1C7C"/>
    <w:rsid w:val="00EA1CF6"/>
    <w:rsid w:val="00EA3ADC"/>
    <w:rsid w:val="00EA3BE4"/>
    <w:rsid w:val="00EA4AC3"/>
    <w:rsid w:val="00EA60A3"/>
    <w:rsid w:val="00EA692A"/>
    <w:rsid w:val="00EB028E"/>
    <w:rsid w:val="00EB0305"/>
    <w:rsid w:val="00EB0510"/>
    <w:rsid w:val="00EB07AA"/>
    <w:rsid w:val="00EB157A"/>
    <w:rsid w:val="00EB19BA"/>
    <w:rsid w:val="00EB24B9"/>
    <w:rsid w:val="00EB36CC"/>
    <w:rsid w:val="00EB36FF"/>
    <w:rsid w:val="00EB414A"/>
    <w:rsid w:val="00EB53F0"/>
    <w:rsid w:val="00EB56D7"/>
    <w:rsid w:val="00EB5946"/>
    <w:rsid w:val="00EB59C4"/>
    <w:rsid w:val="00EB5F62"/>
    <w:rsid w:val="00EC29BD"/>
    <w:rsid w:val="00EC51DA"/>
    <w:rsid w:val="00EC55F1"/>
    <w:rsid w:val="00EC61DD"/>
    <w:rsid w:val="00EC6F88"/>
    <w:rsid w:val="00EC7EEC"/>
    <w:rsid w:val="00ED1A44"/>
    <w:rsid w:val="00ED29C1"/>
    <w:rsid w:val="00ED38B0"/>
    <w:rsid w:val="00ED398C"/>
    <w:rsid w:val="00ED3A76"/>
    <w:rsid w:val="00ED3DCE"/>
    <w:rsid w:val="00ED5C30"/>
    <w:rsid w:val="00ED614A"/>
    <w:rsid w:val="00ED7222"/>
    <w:rsid w:val="00ED7A90"/>
    <w:rsid w:val="00ED7DB3"/>
    <w:rsid w:val="00EE0D00"/>
    <w:rsid w:val="00EE16A4"/>
    <w:rsid w:val="00EE16C8"/>
    <w:rsid w:val="00EE2162"/>
    <w:rsid w:val="00EE3BD7"/>
    <w:rsid w:val="00EE42D3"/>
    <w:rsid w:val="00EE4975"/>
    <w:rsid w:val="00EE5AEB"/>
    <w:rsid w:val="00EE5BB8"/>
    <w:rsid w:val="00EE6149"/>
    <w:rsid w:val="00EE7BDD"/>
    <w:rsid w:val="00EF0602"/>
    <w:rsid w:val="00EF0B89"/>
    <w:rsid w:val="00EF0BA8"/>
    <w:rsid w:val="00EF0DBB"/>
    <w:rsid w:val="00EF2486"/>
    <w:rsid w:val="00EF26A2"/>
    <w:rsid w:val="00EF313D"/>
    <w:rsid w:val="00EF322B"/>
    <w:rsid w:val="00EF3FCE"/>
    <w:rsid w:val="00EF4111"/>
    <w:rsid w:val="00EF4D25"/>
    <w:rsid w:val="00EF60F4"/>
    <w:rsid w:val="00EF7C31"/>
    <w:rsid w:val="00F00A63"/>
    <w:rsid w:val="00F015BC"/>
    <w:rsid w:val="00F02DF4"/>
    <w:rsid w:val="00F03031"/>
    <w:rsid w:val="00F0352A"/>
    <w:rsid w:val="00F05C76"/>
    <w:rsid w:val="00F061B5"/>
    <w:rsid w:val="00F06F81"/>
    <w:rsid w:val="00F0742A"/>
    <w:rsid w:val="00F07566"/>
    <w:rsid w:val="00F07D70"/>
    <w:rsid w:val="00F07E31"/>
    <w:rsid w:val="00F10BCF"/>
    <w:rsid w:val="00F10E97"/>
    <w:rsid w:val="00F114D0"/>
    <w:rsid w:val="00F115F4"/>
    <w:rsid w:val="00F118B2"/>
    <w:rsid w:val="00F11DA3"/>
    <w:rsid w:val="00F127D5"/>
    <w:rsid w:val="00F13FC2"/>
    <w:rsid w:val="00F14813"/>
    <w:rsid w:val="00F15851"/>
    <w:rsid w:val="00F159F5"/>
    <w:rsid w:val="00F200EF"/>
    <w:rsid w:val="00F20471"/>
    <w:rsid w:val="00F20547"/>
    <w:rsid w:val="00F20832"/>
    <w:rsid w:val="00F21512"/>
    <w:rsid w:val="00F21746"/>
    <w:rsid w:val="00F2218A"/>
    <w:rsid w:val="00F2428F"/>
    <w:rsid w:val="00F243E9"/>
    <w:rsid w:val="00F248A9"/>
    <w:rsid w:val="00F24987"/>
    <w:rsid w:val="00F25365"/>
    <w:rsid w:val="00F30D83"/>
    <w:rsid w:val="00F31D35"/>
    <w:rsid w:val="00F32651"/>
    <w:rsid w:val="00F32724"/>
    <w:rsid w:val="00F33522"/>
    <w:rsid w:val="00F342EC"/>
    <w:rsid w:val="00F3452E"/>
    <w:rsid w:val="00F350EF"/>
    <w:rsid w:val="00F3642C"/>
    <w:rsid w:val="00F36724"/>
    <w:rsid w:val="00F37156"/>
    <w:rsid w:val="00F3739A"/>
    <w:rsid w:val="00F41F11"/>
    <w:rsid w:val="00F42877"/>
    <w:rsid w:val="00F42C27"/>
    <w:rsid w:val="00F449DA"/>
    <w:rsid w:val="00F44E0B"/>
    <w:rsid w:val="00F44E46"/>
    <w:rsid w:val="00F45672"/>
    <w:rsid w:val="00F461BD"/>
    <w:rsid w:val="00F462BC"/>
    <w:rsid w:val="00F474C9"/>
    <w:rsid w:val="00F512A5"/>
    <w:rsid w:val="00F51309"/>
    <w:rsid w:val="00F54EE9"/>
    <w:rsid w:val="00F55013"/>
    <w:rsid w:val="00F55614"/>
    <w:rsid w:val="00F56114"/>
    <w:rsid w:val="00F5635D"/>
    <w:rsid w:val="00F5654D"/>
    <w:rsid w:val="00F567EC"/>
    <w:rsid w:val="00F60017"/>
    <w:rsid w:val="00F60CCE"/>
    <w:rsid w:val="00F60EBE"/>
    <w:rsid w:val="00F61E2B"/>
    <w:rsid w:val="00F624FB"/>
    <w:rsid w:val="00F65294"/>
    <w:rsid w:val="00F654AC"/>
    <w:rsid w:val="00F655CE"/>
    <w:rsid w:val="00F66188"/>
    <w:rsid w:val="00F663D0"/>
    <w:rsid w:val="00F66677"/>
    <w:rsid w:val="00F66AEF"/>
    <w:rsid w:val="00F67142"/>
    <w:rsid w:val="00F671CB"/>
    <w:rsid w:val="00F67694"/>
    <w:rsid w:val="00F67F44"/>
    <w:rsid w:val="00F701A1"/>
    <w:rsid w:val="00F7135F"/>
    <w:rsid w:val="00F71CFA"/>
    <w:rsid w:val="00F721E3"/>
    <w:rsid w:val="00F72559"/>
    <w:rsid w:val="00F72CC4"/>
    <w:rsid w:val="00F73E73"/>
    <w:rsid w:val="00F743DA"/>
    <w:rsid w:val="00F74DB8"/>
    <w:rsid w:val="00F75515"/>
    <w:rsid w:val="00F75C29"/>
    <w:rsid w:val="00F760A7"/>
    <w:rsid w:val="00F806CB"/>
    <w:rsid w:val="00F80E48"/>
    <w:rsid w:val="00F823EE"/>
    <w:rsid w:val="00F83968"/>
    <w:rsid w:val="00F840C5"/>
    <w:rsid w:val="00F855D9"/>
    <w:rsid w:val="00F85D15"/>
    <w:rsid w:val="00F86C83"/>
    <w:rsid w:val="00F87425"/>
    <w:rsid w:val="00F87D53"/>
    <w:rsid w:val="00F87D82"/>
    <w:rsid w:val="00F87D8F"/>
    <w:rsid w:val="00F90EB5"/>
    <w:rsid w:val="00F914C5"/>
    <w:rsid w:val="00F92E56"/>
    <w:rsid w:val="00F949CB"/>
    <w:rsid w:val="00F94DED"/>
    <w:rsid w:val="00F95D16"/>
    <w:rsid w:val="00F95EE2"/>
    <w:rsid w:val="00F9636A"/>
    <w:rsid w:val="00FA00C3"/>
    <w:rsid w:val="00FA03F3"/>
    <w:rsid w:val="00FA12D7"/>
    <w:rsid w:val="00FA1879"/>
    <w:rsid w:val="00FA1928"/>
    <w:rsid w:val="00FA1E98"/>
    <w:rsid w:val="00FA3135"/>
    <w:rsid w:val="00FA3523"/>
    <w:rsid w:val="00FA3610"/>
    <w:rsid w:val="00FA3998"/>
    <w:rsid w:val="00FA416A"/>
    <w:rsid w:val="00FA4A0E"/>
    <w:rsid w:val="00FA4EDF"/>
    <w:rsid w:val="00FA59FF"/>
    <w:rsid w:val="00FA616A"/>
    <w:rsid w:val="00FA6DAA"/>
    <w:rsid w:val="00FA7EDA"/>
    <w:rsid w:val="00FB0D7E"/>
    <w:rsid w:val="00FB1808"/>
    <w:rsid w:val="00FB1AF4"/>
    <w:rsid w:val="00FB31D7"/>
    <w:rsid w:val="00FB3357"/>
    <w:rsid w:val="00FB383B"/>
    <w:rsid w:val="00FB389B"/>
    <w:rsid w:val="00FB3C3B"/>
    <w:rsid w:val="00FB3CEE"/>
    <w:rsid w:val="00FB4408"/>
    <w:rsid w:val="00FB496E"/>
    <w:rsid w:val="00FB4FB5"/>
    <w:rsid w:val="00FB52B1"/>
    <w:rsid w:val="00FB5721"/>
    <w:rsid w:val="00FB5BE4"/>
    <w:rsid w:val="00FB5DB5"/>
    <w:rsid w:val="00FB6940"/>
    <w:rsid w:val="00FC0976"/>
    <w:rsid w:val="00FC099A"/>
    <w:rsid w:val="00FC0B24"/>
    <w:rsid w:val="00FC1304"/>
    <w:rsid w:val="00FC135E"/>
    <w:rsid w:val="00FC227B"/>
    <w:rsid w:val="00FC23AA"/>
    <w:rsid w:val="00FC2490"/>
    <w:rsid w:val="00FC259F"/>
    <w:rsid w:val="00FC2CB5"/>
    <w:rsid w:val="00FC41E6"/>
    <w:rsid w:val="00FC43D8"/>
    <w:rsid w:val="00FC5541"/>
    <w:rsid w:val="00FD09DA"/>
    <w:rsid w:val="00FD0A2F"/>
    <w:rsid w:val="00FD1385"/>
    <w:rsid w:val="00FD2093"/>
    <w:rsid w:val="00FD20E4"/>
    <w:rsid w:val="00FD22B7"/>
    <w:rsid w:val="00FD2A79"/>
    <w:rsid w:val="00FD50F7"/>
    <w:rsid w:val="00FD64DA"/>
    <w:rsid w:val="00FD68DD"/>
    <w:rsid w:val="00FD7DD3"/>
    <w:rsid w:val="00FE0628"/>
    <w:rsid w:val="00FE0878"/>
    <w:rsid w:val="00FE30AD"/>
    <w:rsid w:val="00FE34AE"/>
    <w:rsid w:val="00FE3E09"/>
    <w:rsid w:val="00FE41DA"/>
    <w:rsid w:val="00FE494D"/>
    <w:rsid w:val="00FE602F"/>
    <w:rsid w:val="00FF1D22"/>
    <w:rsid w:val="00FF1E99"/>
    <w:rsid w:val="00FF28EA"/>
    <w:rsid w:val="00FF29BD"/>
    <w:rsid w:val="00FF2E3F"/>
    <w:rsid w:val="00FF3588"/>
    <w:rsid w:val="00FF4277"/>
    <w:rsid w:val="00FF45D2"/>
    <w:rsid w:val="00FF681D"/>
    <w:rsid w:val="00FF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FA3135"/>
    <w:pPr>
      <w:spacing w:before="60" w:after="60" w:line="312" w:lineRule="auto"/>
    </w:pPr>
    <w:rPr>
      <w:rFonts w:ascii="Calibri" w:hAnsi="Calibri"/>
      <w:sz w:val="22"/>
      <w:szCs w:val="22"/>
      <w:lang w:val="de-AT" w:eastAsia="de-AT"/>
    </w:rPr>
  </w:style>
  <w:style w:type="paragraph" w:styleId="berschrift1">
    <w:name w:val="heading 1"/>
    <w:basedOn w:val="Standard"/>
    <w:next w:val="Standard"/>
    <w:rsid w:val="006706F5"/>
    <w:pPr>
      <w:keepNext/>
      <w:numPr>
        <w:numId w:val="3"/>
      </w:numPr>
      <w:spacing w:before="240"/>
      <w:outlineLvl w:val="0"/>
    </w:pPr>
    <w:rPr>
      <w:rFonts w:cs="Arial"/>
      <w:b/>
      <w:bCs/>
      <w:color w:val="E34723" w:themeColor="accent1"/>
      <w:kern w:val="32"/>
      <w:sz w:val="28"/>
      <w:szCs w:val="32"/>
      <w:lang w:val="en-US"/>
    </w:rPr>
  </w:style>
  <w:style w:type="paragraph" w:styleId="berschrift2">
    <w:name w:val="heading 2"/>
    <w:basedOn w:val="Standard"/>
    <w:next w:val="Standard"/>
    <w:link w:val="berschrift2Zchn"/>
    <w:autoRedefine/>
    <w:rsid w:val="00FA3135"/>
    <w:pPr>
      <w:keepNext/>
      <w:numPr>
        <w:ilvl w:val="1"/>
        <w:numId w:val="3"/>
      </w:numPr>
      <w:tabs>
        <w:tab w:val="clear" w:pos="1992"/>
        <w:tab w:val="num" w:pos="426"/>
      </w:tabs>
      <w:spacing w:before="240"/>
      <w:ind w:left="426" w:hanging="426"/>
      <w:outlineLvl w:val="1"/>
    </w:pPr>
    <w:rPr>
      <w:b/>
      <w:bCs/>
      <w:iCs/>
      <w:sz w:val="24"/>
      <w:szCs w:val="28"/>
      <w:lang w:val="en-GB" w:eastAsia="x-none"/>
    </w:rPr>
  </w:style>
  <w:style w:type="paragraph" w:styleId="berschrift3">
    <w:name w:val="heading 3"/>
    <w:basedOn w:val="Standard"/>
    <w:next w:val="Standard"/>
    <w:link w:val="berschrift3Zchn"/>
    <w:autoRedefine/>
    <w:rsid w:val="00FA3135"/>
    <w:pPr>
      <w:keepNext/>
      <w:numPr>
        <w:ilvl w:val="2"/>
        <w:numId w:val="3"/>
      </w:numPr>
      <w:tabs>
        <w:tab w:val="clear" w:pos="1992"/>
      </w:tabs>
      <w:spacing w:before="240"/>
      <w:ind w:left="426"/>
      <w:outlineLvl w:val="2"/>
    </w:pPr>
    <w:rPr>
      <w:rFonts w:cs="Arial"/>
      <w:b/>
      <w:bCs/>
      <w:szCs w:val="26"/>
      <w:lang w:val="en-US"/>
    </w:rPr>
  </w:style>
  <w:style w:type="paragraph" w:styleId="berschrift4">
    <w:name w:val="heading 4"/>
    <w:basedOn w:val="Standard"/>
    <w:next w:val="Standard"/>
    <w:rsid w:val="00DB4A64"/>
    <w:pPr>
      <w:keepNext/>
      <w:numPr>
        <w:ilvl w:val="3"/>
        <w:numId w:val="3"/>
      </w:numPr>
      <w:spacing w:before="240"/>
      <w:outlineLvl w:val="3"/>
    </w:pPr>
    <w:rPr>
      <w:b/>
      <w:bCs/>
      <w:sz w:val="28"/>
      <w:szCs w:val="28"/>
    </w:rPr>
  </w:style>
  <w:style w:type="paragraph" w:styleId="berschrift5">
    <w:name w:val="heading 5"/>
    <w:basedOn w:val="Standard"/>
    <w:next w:val="Standard"/>
    <w:rsid w:val="007D6748"/>
    <w:pPr>
      <w:numPr>
        <w:ilvl w:val="4"/>
        <w:numId w:val="3"/>
      </w:numPr>
      <w:spacing w:before="240"/>
      <w:outlineLvl w:val="4"/>
    </w:pPr>
    <w:rPr>
      <w:b/>
      <w:bCs/>
      <w:i/>
      <w:iCs/>
      <w:sz w:val="26"/>
      <w:szCs w:val="26"/>
    </w:rPr>
  </w:style>
  <w:style w:type="paragraph" w:styleId="berschrift6">
    <w:name w:val="heading 6"/>
    <w:basedOn w:val="Standard"/>
    <w:next w:val="Standard"/>
    <w:link w:val="berschrift6Zchn"/>
    <w:rsid w:val="00DB4A64"/>
    <w:pPr>
      <w:numPr>
        <w:ilvl w:val="5"/>
        <w:numId w:val="3"/>
      </w:numPr>
      <w:spacing w:before="240"/>
      <w:outlineLvl w:val="5"/>
    </w:pPr>
    <w:rPr>
      <w:b/>
      <w:bCs/>
    </w:rPr>
  </w:style>
  <w:style w:type="paragraph" w:styleId="berschrift7">
    <w:name w:val="heading 7"/>
    <w:basedOn w:val="Standard"/>
    <w:next w:val="Standard"/>
    <w:rsid w:val="00DB4A64"/>
    <w:pPr>
      <w:numPr>
        <w:ilvl w:val="6"/>
        <w:numId w:val="3"/>
      </w:numPr>
      <w:spacing w:before="240"/>
      <w:outlineLvl w:val="6"/>
    </w:pPr>
  </w:style>
  <w:style w:type="paragraph" w:styleId="berschrift8">
    <w:name w:val="heading 8"/>
    <w:basedOn w:val="Standard"/>
    <w:next w:val="Standard"/>
    <w:rsid w:val="00DB4A64"/>
    <w:pPr>
      <w:numPr>
        <w:ilvl w:val="7"/>
        <w:numId w:val="3"/>
      </w:numPr>
      <w:spacing w:before="240"/>
      <w:outlineLvl w:val="7"/>
    </w:pPr>
    <w:rPr>
      <w:i/>
      <w:iCs/>
    </w:rPr>
  </w:style>
  <w:style w:type="paragraph" w:styleId="berschrift9">
    <w:name w:val="heading 9"/>
    <w:basedOn w:val="Standard"/>
    <w:next w:val="Standard"/>
    <w:rsid w:val="00DB4A64"/>
    <w:pPr>
      <w:numPr>
        <w:ilvl w:val="8"/>
        <w:numId w:val="3"/>
      </w:numPr>
      <w:spacing w:before="24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5DC2"/>
    <w:pPr>
      <w:tabs>
        <w:tab w:val="center" w:pos="4536"/>
        <w:tab w:val="right" w:pos="9072"/>
      </w:tabs>
    </w:pPr>
  </w:style>
  <w:style w:type="paragraph" w:styleId="Fuzeile">
    <w:name w:val="footer"/>
    <w:basedOn w:val="Standard"/>
    <w:link w:val="FuzeileZchn"/>
    <w:uiPriority w:val="99"/>
    <w:rsid w:val="00135DC2"/>
    <w:pPr>
      <w:tabs>
        <w:tab w:val="center" w:pos="4536"/>
        <w:tab w:val="right" w:pos="9072"/>
      </w:tabs>
    </w:pPr>
  </w:style>
  <w:style w:type="paragraph" w:styleId="Funotentext">
    <w:name w:val="footnote text"/>
    <w:basedOn w:val="Standard"/>
    <w:semiHidden/>
    <w:rsid w:val="00135DC2"/>
    <w:rPr>
      <w:sz w:val="20"/>
      <w:szCs w:val="20"/>
    </w:rPr>
  </w:style>
  <w:style w:type="character" w:styleId="Funotenzeichen">
    <w:name w:val="footnote reference"/>
    <w:semiHidden/>
    <w:rsid w:val="00135DC2"/>
    <w:rPr>
      <w:vertAlign w:val="superscript"/>
    </w:rPr>
  </w:style>
  <w:style w:type="table" w:styleId="Tabellenraster">
    <w:name w:val="Table Grid"/>
    <w:basedOn w:val="NormaleTabelle"/>
    <w:rsid w:val="0039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7D6748"/>
    <w:pPr>
      <w:tabs>
        <w:tab w:val="right" w:pos="9639"/>
      </w:tabs>
      <w:spacing w:before="40" w:after="40"/>
      <w:jc w:val="both"/>
    </w:pPr>
    <w:rPr>
      <w:rFonts w:ascii="Arial" w:hAnsi="Arial" w:cs="Arial"/>
      <w:sz w:val="18"/>
      <w:szCs w:val="18"/>
    </w:rPr>
  </w:style>
  <w:style w:type="character" w:customStyle="1" w:styleId="Formularfeldu">
    <w:name w:val="Formularfeld u"/>
    <w:rsid w:val="007D6748"/>
    <w:rPr>
      <w:rFonts w:ascii="Bookman Old Style" w:hAnsi="Bookman Old Style" w:cs="Bookman Old Style"/>
      <w:b/>
      <w:bCs/>
      <w:sz w:val="20"/>
      <w:szCs w:val="20"/>
      <w:u w:val="single"/>
    </w:rPr>
  </w:style>
  <w:style w:type="paragraph" w:customStyle="1" w:styleId="Formatvorlage1">
    <w:name w:val="Formatvorlage1"/>
    <w:basedOn w:val="Standard"/>
    <w:rsid w:val="007D6748"/>
    <w:pPr>
      <w:widowControl w:val="0"/>
    </w:pPr>
    <w:rPr>
      <w:rFonts w:ascii="Arial" w:hAnsi="Arial" w:cs="Arial"/>
      <w:sz w:val="18"/>
      <w:szCs w:val="18"/>
    </w:rPr>
  </w:style>
  <w:style w:type="character" w:customStyle="1" w:styleId="Formatfeldz">
    <w:name w:val="Formatfeld z"/>
    <w:rsid w:val="007D6748"/>
    <w:rPr>
      <w:rFonts w:ascii="Bookman Old Style" w:hAnsi="Bookman Old Style" w:cs="Bookman Old Style"/>
      <w:b/>
      <w:bCs/>
      <w:sz w:val="20"/>
      <w:szCs w:val="20"/>
      <w:u w:val="none"/>
    </w:rPr>
  </w:style>
  <w:style w:type="character" w:styleId="Seitenzahl">
    <w:name w:val="page number"/>
    <w:basedOn w:val="Absatz-Standardschriftart"/>
    <w:rsid w:val="0047314D"/>
  </w:style>
  <w:style w:type="paragraph" w:styleId="Dokumentstruktur">
    <w:name w:val="Document Map"/>
    <w:basedOn w:val="Standard"/>
    <w:semiHidden/>
    <w:rsid w:val="00013470"/>
    <w:pPr>
      <w:shd w:val="clear" w:color="auto" w:fill="000080"/>
    </w:pPr>
    <w:rPr>
      <w:rFonts w:ascii="Tahoma" w:hAnsi="Tahoma" w:cs="Tahoma"/>
      <w:sz w:val="20"/>
      <w:szCs w:val="20"/>
    </w:rPr>
  </w:style>
  <w:style w:type="paragraph" w:styleId="Textkrper-Einzug2">
    <w:name w:val="Body Text Indent 2"/>
    <w:basedOn w:val="Standard"/>
    <w:rsid w:val="00BB5310"/>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paragraph" w:styleId="Textkrper">
    <w:name w:val="Body Text"/>
    <w:basedOn w:val="Standard"/>
    <w:rsid w:val="00BD120E"/>
    <w:pPr>
      <w:spacing w:after="120"/>
    </w:pPr>
  </w:style>
  <w:style w:type="paragraph" w:customStyle="1" w:styleId="Textkrper31">
    <w:name w:val="Textkörper 31"/>
    <w:basedOn w:val="Standard"/>
    <w:rsid w:val="00BD120E"/>
    <w:pPr>
      <w:spacing w:line="288" w:lineRule="auto"/>
    </w:pPr>
  </w:style>
  <w:style w:type="paragraph" w:customStyle="1" w:styleId="headline2">
    <w:name w:val="headline2"/>
    <w:basedOn w:val="Standard"/>
    <w:rsid w:val="008A368C"/>
    <w:pPr>
      <w:widowControl w:val="0"/>
    </w:pPr>
    <w:rPr>
      <w:rFonts w:ascii="Arial" w:hAnsi="Arial"/>
      <w:b/>
      <w:caps/>
      <w:sz w:val="20"/>
      <w:szCs w:val="20"/>
      <w:lang w:eastAsia="en-US"/>
    </w:rPr>
  </w:style>
  <w:style w:type="paragraph" w:customStyle="1" w:styleId="Abstand6pt">
    <w:name w:val="Abstand6pt"/>
    <w:basedOn w:val="Textkrper"/>
    <w:rsid w:val="00474469"/>
    <w:pPr>
      <w:widowControl w:val="0"/>
      <w:spacing w:after="0"/>
    </w:pPr>
    <w:rPr>
      <w:rFonts w:ascii="Times" w:hAnsi="Times"/>
      <w:sz w:val="12"/>
      <w:szCs w:val="20"/>
    </w:rPr>
  </w:style>
  <w:style w:type="paragraph" w:customStyle="1" w:styleId="Einzugzentr">
    <w:name w:val="Einzug_zentr"/>
    <w:basedOn w:val="Textkrper"/>
    <w:rsid w:val="00474469"/>
    <w:pPr>
      <w:widowControl w:val="0"/>
      <w:spacing w:after="40"/>
      <w:ind w:left="3629" w:hanging="227"/>
    </w:pPr>
    <w:rPr>
      <w:sz w:val="20"/>
      <w:szCs w:val="20"/>
    </w:rPr>
  </w:style>
  <w:style w:type="paragraph" w:customStyle="1" w:styleId="TPAntragText">
    <w:name w:val="TP_Antrag_Text"/>
    <w:basedOn w:val="Standard"/>
    <w:link w:val="TPAntragTextZchn"/>
    <w:rsid w:val="00474469"/>
    <w:rPr>
      <w:rFonts w:ascii="Arial" w:hAnsi="Arial" w:cs="Arial"/>
      <w:szCs w:val="18"/>
    </w:rPr>
  </w:style>
  <w:style w:type="character" w:customStyle="1" w:styleId="TPAntragTextZchn">
    <w:name w:val="TP_Antrag_Text Zchn"/>
    <w:link w:val="TPAntragText"/>
    <w:rsid w:val="00474469"/>
    <w:rPr>
      <w:rFonts w:ascii="Arial" w:hAnsi="Arial" w:cs="Arial"/>
      <w:sz w:val="24"/>
      <w:szCs w:val="18"/>
      <w:lang w:val="de-DE" w:eastAsia="de-DE" w:bidi="ar-SA"/>
    </w:rPr>
  </w:style>
  <w:style w:type="character" w:styleId="Hyperlink">
    <w:name w:val="Hyperlink"/>
    <w:uiPriority w:val="99"/>
    <w:rsid w:val="008D3205"/>
    <w:rPr>
      <w:color w:val="0000FF"/>
      <w:u w:val="single"/>
    </w:rPr>
  </w:style>
  <w:style w:type="paragraph" w:styleId="Verzeichnis1">
    <w:name w:val="toc 1"/>
    <w:basedOn w:val="Standard"/>
    <w:next w:val="Standard"/>
    <w:autoRedefine/>
    <w:uiPriority w:val="39"/>
    <w:rsid w:val="00875398"/>
    <w:pPr>
      <w:tabs>
        <w:tab w:val="left" w:pos="440"/>
        <w:tab w:val="right" w:leader="dot" w:pos="9061"/>
      </w:tabs>
      <w:spacing w:before="0" w:after="0"/>
    </w:pPr>
    <w:rPr>
      <w:b/>
      <w:noProof/>
      <w:lang w:val="en-US"/>
    </w:rPr>
  </w:style>
  <w:style w:type="paragraph" w:styleId="Verzeichnis2">
    <w:name w:val="toc 2"/>
    <w:basedOn w:val="Standard"/>
    <w:next w:val="Standard"/>
    <w:autoRedefine/>
    <w:uiPriority w:val="39"/>
    <w:rsid w:val="00875398"/>
    <w:pPr>
      <w:tabs>
        <w:tab w:val="left" w:pos="960"/>
        <w:tab w:val="right" w:leader="dot" w:pos="9060"/>
      </w:tabs>
      <w:spacing w:before="0" w:after="0"/>
      <w:ind w:left="240"/>
      <w:jc w:val="right"/>
    </w:pPr>
    <w:rPr>
      <w:noProof/>
    </w:rPr>
  </w:style>
  <w:style w:type="paragraph" w:styleId="Verzeichnis3">
    <w:name w:val="toc 3"/>
    <w:basedOn w:val="Standard"/>
    <w:next w:val="Standard"/>
    <w:autoRedefine/>
    <w:uiPriority w:val="39"/>
    <w:rsid w:val="00875398"/>
    <w:pPr>
      <w:tabs>
        <w:tab w:val="left" w:pos="1320"/>
        <w:tab w:val="right" w:leader="dot" w:pos="9061"/>
      </w:tabs>
      <w:spacing w:before="0" w:after="0"/>
      <w:ind w:left="440"/>
    </w:pPr>
    <w:rPr>
      <w:noProof/>
    </w:rPr>
  </w:style>
  <w:style w:type="paragraph" w:styleId="Sprechblasentext">
    <w:name w:val="Balloon Text"/>
    <w:basedOn w:val="Standard"/>
    <w:semiHidden/>
    <w:rsid w:val="005108D1"/>
    <w:rPr>
      <w:rFonts w:ascii="Tahoma" w:hAnsi="Tahoma"/>
      <w:sz w:val="16"/>
      <w:szCs w:val="16"/>
    </w:rPr>
  </w:style>
  <w:style w:type="character" w:styleId="Kommentarzeichen">
    <w:name w:val="annotation reference"/>
    <w:semiHidden/>
    <w:rsid w:val="00025D91"/>
    <w:rPr>
      <w:sz w:val="16"/>
      <w:szCs w:val="16"/>
    </w:rPr>
  </w:style>
  <w:style w:type="paragraph" w:styleId="Kommentartext">
    <w:name w:val="annotation text"/>
    <w:basedOn w:val="Standard"/>
    <w:link w:val="KommentartextZchn"/>
    <w:semiHidden/>
    <w:rsid w:val="00025D91"/>
    <w:rPr>
      <w:sz w:val="20"/>
      <w:szCs w:val="20"/>
    </w:rPr>
  </w:style>
  <w:style w:type="paragraph" w:styleId="Kommentarthema">
    <w:name w:val="annotation subject"/>
    <w:basedOn w:val="Kommentartext"/>
    <w:next w:val="Kommentartext"/>
    <w:semiHidden/>
    <w:rsid w:val="00025D91"/>
    <w:rPr>
      <w:b/>
      <w:bCs/>
    </w:rPr>
  </w:style>
  <w:style w:type="paragraph" w:customStyle="1" w:styleId="Formatvorlageberschrift2LateinVerdanaNichtKursiv">
    <w:name w:val="Formatvorlage Überschrift 2 + (Latein) Verdana Nicht Kursiv"/>
    <w:basedOn w:val="berschrift2"/>
    <w:link w:val="Formatvorlageberschrift2LateinVerdanaNichtKursivZchn"/>
    <w:rsid w:val="009E74F4"/>
    <w:pPr>
      <w:numPr>
        <w:numId w:val="1"/>
      </w:numPr>
      <w:tabs>
        <w:tab w:val="num" w:pos="1116"/>
      </w:tabs>
      <w:spacing w:before="0" w:after="240"/>
      <w:ind w:left="1116"/>
    </w:pPr>
    <w:rPr>
      <w:rFonts w:ascii="Verdana" w:hAnsi="Verdana"/>
      <w:i/>
      <w:iCs w:val="0"/>
      <w:szCs w:val="24"/>
    </w:rPr>
  </w:style>
  <w:style w:type="character" w:customStyle="1" w:styleId="Formatvorlageberschrift2LateinVerdanaNichtKursivZchn">
    <w:name w:val="Formatvorlage Überschrift 2 + (Latein) Verdana Nicht Kursiv Zchn"/>
    <w:link w:val="Formatvorlageberschrift2LateinVerdanaNichtKursiv"/>
    <w:rsid w:val="009E74F4"/>
    <w:rPr>
      <w:rFonts w:ascii="Verdana" w:hAnsi="Verdana"/>
      <w:b/>
      <w:bCs/>
      <w:i/>
      <w:sz w:val="24"/>
      <w:szCs w:val="24"/>
      <w:lang w:eastAsia="x-none"/>
    </w:rPr>
  </w:style>
  <w:style w:type="paragraph" w:customStyle="1" w:styleId="FormatvorlageTextkrper-Einzug210ptLinksVor7ptNach7pt">
    <w:name w:val="Formatvorlage Textkörper-Einzug 2 + 10 pt Links Vor:  7 pt Nach:  7 pt ..."/>
    <w:basedOn w:val="Textkrper-Einzug2"/>
    <w:rsid w:val="009E74F4"/>
    <w:pPr>
      <w:numPr>
        <w:numId w:val="2"/>
      </w:numPr>
      <w:pBdr>
        <w:top w:val="none" w:sz="0" w:space="0" w:color="auto"/>
        <w:left w:val="none" w:sz="0" w:space="0" w:color="auto"/>
        <w:bottom w:val="none" w:sz="0" w:space="0" w:color="auto"/>
        <w:right w:val="none" w:sz="0" w:space="0" w:color="auto"/>
      </w:pBdr>
      <w:shd w:val="clear" w:color="auto" w:fill="auto"/>
      <w:spacing w:before="140" w:after="140" w:line="240" w:lineRule="auto"/>
      <w:jc w:val="left"/>
    </w:pPr>
    <w:rPr>
      <w:rFonts w:ascii="Verdana" w:hAnsi="Verdana"/>
      <w:sz w:val="20"/>
      <w:szCs w:val="20"/>
    </w:rPr>
  </w:style>
  <w:style w:type="paragraph" w:styleId="Beschriftung">
    <w:name w:val="caption"/>
    <w:basedOn w:val="Standard"/>
    <w:next w:val="Standard"/>
    <w:rsid w:val="00103287"/>
    <w:rPr>
      <w:b/>
      <w:bCs/>
      <w:sz w:val="20"/>
      <w:szCs w:val="20"/>
    </w:rPr>
  </w:style>
  <w:style w:type="paragraph" w:customStyle="1" w:styleId="Standardtext">
    <w:name w:val="Standardtext"/>
    <w:basedOn w:val="Standard"/>
    <w:link w:val="StandardtextChar"/>
    <w:autoRedefine/>
    <w:rsid w:val="003A354B"/>
    <w:pPr>
      <w:spacing w:after="120"/>
      <w:jc w:val="both"/>
    </w:pPr>
    <w:rPr>
      <w:rFonts w:ascii="Arial" w:hAnsi="Arial"/>
      <w:sz w:val="20"/>
      <w:szCs w:val="20"/>
      <w:lang w:val="en-GB" w:eastAsia="x-none"/>
    </w:rPr>
  </w:style>
  <w:style w:type="character" w:customStyle="1" w:styleId="StandardtextChar">
    <w:name w:val="Standardtext Char"/>
    <w:link w:val="Standardtext"/>
    <w:rsid w:val="003A354B"/>
    <w:rPr>
      <w:lang w:eastAsia="x-none"/>
    </w:rPr>
  </w:style>
  <w:style w:type="paragraph" w:customStyle="1" w:styleId="Standardfett">
    <w:name w:val="Standard fett"/>
    <w:basedOn w:val="Standardtext"/>
    <w:next w:val="Standardtext"/>
    <w:rsid w:val="00A074DE"/>
    <w:rPr>
      <w:b/>
      <w:sz w:val="22"/>
    </w:rPr>
  </w:style>
  <w:style w:type="character" w:customStyle="1" w:styleId="Standard9PktChar">
    <w:name w:val="Standard 9 Pkt Char"/>
    <w:link w:val="Standard9Pkt"/>
    <w:rsid w:val="00566237"/>
    <w:rPr>
      <w:rFonts w:ascii="Arial" w:hAnsi="Arial"/>
      <w:sz w:val="18"/>
    </w:rPr>
  </w:style>
  <w:style w:type="paragraph" w:customStyle="1" w:styleId="Standard9Pkt">
    <w:name w:val="Standard 9 Pkt"/>
    <w:basedOn w:val="Standard"/>
    <w:link w:val="Standard9PktChar"/>
    <w:autoRedefine/>
    <w:rsid w:val="00566237"/>
    <w:pPr>
      <w:ind w:left="40"/>
    </w:pPr>
    <w:rPr>
      <w:rFonts w:ascii="Arial" w:hAnsi="Arial"/>
      <w:sz w:val="18"/>
      <w:szCs w:val="20"/>
      <w:lang w:val="x-none" w:eastAsia="x-none"/>
    </w:rPr>
  </w:style>
  <w:style w:type="paragraph" w:customStyle="1" w:styleId="1">
    <w:name w:val="Ü1"/>
    <w:basedOn w:val="Standard"/>
    <w:next w:val="Standardtext"/>
    <w:rsid w:val="005A0EF8"/>
    <w:pPr>
      <w:keepNext/>
      <w:shd w:val="clear" w:color="auto" w:fill="FF3300"/>
      <w:spacing w:before="240"/>
      <w:outlineLvl w:val="0"/>
    </w:pPr>
    <w:rPr>
      <w:rFonts w:ascii="Arial" w:hAnsi="Arial" w:cs="Arial"/>
      <w:b/>
      <w:bCs/>
      <w:kern w:val="32"/>
      <w:sz w:val="32"/>
      <w:szCs w:val="32"/>
      <w:lang w:val="en-GB"/>
    </w:rPr>
  </w:style>
  <w:style w:type="paragraph" w:customStyle="1" w:styleId="2">
    <w:name w:val="Ü2"/>
    <w:basedOn w:val="Standardtext"/>
    <w:next w:val="Standardtext"/>
    <w:autoRedefine/>
    <w:rsid w:val="005A0EF8"/>
    <w:pPr>
      <w:spacing w:before="240"/>
    </w:pPr>
    <w:rPr>
      <w:b/>
      <w:bCs/>
      <w:sz w:val="24"/>
      <w:lang w:val="de-DE"/>
    </w:rPr>
  </w:style>
  <w:style w:type="character" w:styleId="Fett">
    <w:name w:val="Strong"/>
    <w:uiPriority w:val="22"/>
    <w:rsid w:val="00C9475F"/>
    <w:rPr>
      <w:b/>
      <w:bCs/>
    </w:rPr>
  </w:style>
  <w:style w:type="character" w:customStyle="1" w:styleId="berschrift2Zchn">
    <w:name w:val="Überschrift 2 Zchn"/>
    <w:link w:val="berschrift2"/>
    <w:rsid w:val="00FA3135"/>
    <w:rPr>
      <w:rFonts w:ascii="Calibri" w:hAnsi="Calibri"/>
      <w:b/>
      <w:bCs/>
      <w:iCs/>
      <w:sz w:val="24"/>
      <w:szCs w:val="28"/>
      <w:lang w:eastAsia="x-none"/>
    </w:rPr>
  </w:style>
  <w:style w:type="paragraph" w:styleId="berarbeitung">
    <w:name w:val="Revision"/>
    <w:hidden/>
    <w:uiPriority w:val="99"/>
    <w:semiHidden/>
    <w:rsid w:val="0002710D"/>
    <w:pPr>
      <w:spacing w:after="120"/>
    </w:pPr>
    <w:rPr>
      <w:sz w:val="24"/>
      <w:szCs w:val="24"/>
      <w:lang w:val="de-DE" w:eastAsia="de-DE"/>
    </w:rPr>
  </w:style>
  <w:style w:type="character" w:styleId="Hervorhebung">
    <w:name w:val="Emphasis"/>
    <w:uiPriority w:val="20"/>
    <w:rsid w:val="00701D25"/>
    <w:rPr>
      <w:i/>
      <w:iCs/>
    </w:rPr>
  </w:style>
  <w:style w:type="character" w:customStyle="1" w:styleId="berschrift3Zchn">
    <w:name w:val="Überschrift 3 Zchn"/>
    <w:link w:val="berschrift3"/>
    <w:rsid w:val="00FA3135"/>
    <w:rPr>
      <w:rFonts w:ascii="Calibri" w:hAnsi="Calibri" w:cs="Arial"/>
      <w:b/>
      <w:bCs/>
      <w:sz w:val="22"/>
      <w:szCs w:val="26"/>
      <w:lang w:val="en-US" w:eastAsia="de-AT"/>
    </w:rPr>
  </w:style>
  <w:style w:type="character" w:customStyle="1" w:styleId="FuzeileZchn">
    <w:name w:val="Fußzeile Zchn"/>
    <w:link w:val="Fuzeile"/>
    <w:uiPriority w:val="99"/>
    <w:rsid w:val="00635BBB"/>
    <w:rPr>
      <w:sz w:val="22"/>
      <w:szCs w:val="22"/>
      <w:lang w:val="de-AT" w:eastAsia="de-AT"/>
    </w:rPr>
  </w:style>
  <w:style w:type="paragraph" w:styleId="Listenabsatz">
    <w:name w:val="List Paragraph"/>
    <w:basedOn w:val="Standard"/>
    <w:uiPriority w:val="34"/>
    <w:qFormat/>
    <w:rsid w:val="00742D81"/>
    <w:pPr>
      <w:spacing w:after="80" w:line="264" w:lineRule="auto"/>
      <w:ind w:left="720"/>
      <w:contextualSpacing/>
    </w:pPr>
    <w:rPr>
      <w:rFonts w:eastAsia="Calibri"/>
      <w:lang w:eastAsia="en-US"/>
    </w:rPr>
  </w:style>
  <w:style w:type="character" w:customStyle="1" w:styleId="KommentartextZchn">
    <w:name w:val="Kommentartext Zchn"/>
    <w:link w:val="Kommentartext"/>
    <w:semiHidden/>
    <w:rsid w:val="001F7E5B"/>
  </w:style>
  <w:style w:type="paragraph" w:customStyle="1" w:styleId="berschrift11">
    <w:name w:val="Überschrift_1.1"/>
    <w:basedOn w:val="berschrift6"/>
    <w:next w:val="berschrift2"/>
    <w:link w:val="berschrift11Zchn"/>
    <w:rsid w:val="0081172A"/>
    <w:pPr>
      <w:numPr>
        <w:ilvl w:val="0"/>
        <w:numId w:val="4"/>
      </w:numPr>
      <w:ind w:left="426" w:hanging="426"/>
    </w:pPr>
    <w:rPr>
      <w:sz w:val="24"/>
      <w:lang w:val="en-GB"/>
    </w:rPr>
  </w:style>
  <w:style w:type="paragraph" w:customStyle="1" w:styleId="berschrift110">
    <w:name w:val="Überschrift 1.1"/>
    <w:basedOn w:val="Standard"/>
    <w:link w:val="berschrift11Zchn0"/>
    <w:autoRedefine/>
    <w:qFormat/>
    <w:rsid w:val="0081172A"/>
    <w:pPr>
      <w:spacing w:before="240"/>
    </w:pPr>
    <w:rPr>
      <w:b/>
      <w:sz w:val="24"/>
      <w:szCs w:val="24"/>
      <w:lang w:val="en-GB"/>
    </w:rPr>
  </w:style>
  <w:style w:type="character" w:customStyle="1" w:styleId="berschrift6Zchn">
    <w:name w:val="Überschrift 6 Zchn"/>
    <w:link w:val="berschrift6"/>
    <w:rsid w:val="0081172A"/>
    <w:rPr>
      <w:rFonts w:ascii="Calibri" w:hAnsi="Calibri"/>
      <w:b/>
      <w:bCs/>
      <w:sz w:val="22"/>
      <w:szCs w:val="22"/>
      <w:lang w:val="de-AT" w:eastAsia="de-AT"/>
    </w:rPr>
  </w:style>
  <w:style w:type="character" w:customStyle="1" w:styleId="berschrift11Zchn">
    <w:name w:val="Überschrift_1.1 Zchn"/>
    <w:link w:val="berschrift11"/>
    <w:rsid w:val="0081172A"/>
    <w:rPr>
      <w:rFonts w:ascii="Calibri" w:hAnsi="Calibri"/>
      <w:b/>
      <w:bCs/>
      <w:sz w:val="24"/>
      <w:szCs w:val="22"/>
      <w:lang w:eastAsia="de-AT"/>
    </w:rPr>
  </w:style>
  <w:style w:type="paragraph" w:styleId="Index1">
    <w:name w:val="index 1"/>
    <w:basedOn w:val="Standard"/>
    <w:next w:val="Standard"/>
    <w:autoRedefine/>
    <w:rsid w:val="00B636B5"/>
    <w:pPr>
      <w:ind w:left="220" w:hanging="220"/>
    </w:pPr>
  </w:style>
  <w:style w:type="character" w:customStyle="1" w:styleId="berschrift11Zchn0">
    <w:name w:val="Überschrift 1.1 Zchn"/>
    <w:link w:val="berschrift110"/>
    <w:rsid w:val="0081172A"/>
    <w:rPr>
      <w:b/>
      <w:sz w:val="24"/>
      <w:szCs w:val="24"/>
      <w:lang w:eastAsia="de-AT"/>
    </w:rPr>
  </w:style>
  <w:style w:type="paragraph" w:styleId="Indexberschrift">
    <w:name w:val="index heading"/>
    <w:basedOn w:val="Standard"/>
    <w:next w:val="Index1"/>
    <w:rsid w:val="00B636B5"/>
    <w:rPr>
      <w:rFonts w:ascii="Cambria" w:hAnsi="Cambria"/>
      <w:b/>
      <w:bCs/>
    </w:rPr>
  </w:style>
  <w:style w:type="paragraph" w:customStyle="1" w:styleId="BlauerText">
    <w:name w:val="BlauerText"/>
    <w:basedOn w:val="Standard"/>
    <w:qFormat/>
    <w:rsid w:val="006706F5"/>
    <w:pPr>
      <w:spacing w:after="0" w:line="240" w:lineRule="auto"/>
      <w:jc w:val="both"/>
    </w:pPr>
    <w:rPr>
      <w:color w:val="356CA5" w:themeColor="accent5"/>
      <w:sz w:val="20"/>
      <w:szCs w:val="20"/>
      <w:lang w:val="en-GB"/>
    </w:rPr>
  </w:style>
  <w:style w:type="paragraph" w:customStyle="1" w:styleId="Formatvorlage12PtFettNach2Pt">
    <w:name w:val="Formatvorlage 12 Pt. Fett Nach:  2 Pt."/>
    <w:basedOn w:val="Standard"/>
    <w:rsid w:val="003A354B"/>
    <w:pPr>
      <w:spacing w:before="120"/>
    </w:pPr>
    <w:rPr>
      <w:b/>
      <w:bCs/>
      <w:sz w:val="24"/>
      <w:szCs w:val="20"/>
    </w:rPr>
  </w:style>
  <w:style w:type="paragraph" w:styleId="Inhaltsverzeichnisberschrift">
    <w:name w:val="TOC Heading"/>
    <w:basedOn w:val="berschrift1"/>
    <w:next w:val="Standard"/>
    <w:uiPriority w:val="39"/>
    <w:semiHidden/>
    <w:unhideWhenUsed/>
    <w:qFormat/>
    <w:rsid w:val="00875398"/>
    <w:pPr>
      <w:keepLines/>
      <w:numPr>
        <w:numId w:val="0"/>
      </w:numPr>
      <w:spacing w:before="480" w:after="0" w:line="276" w:lineRule="auto"/>
      <w:outlineLvl w:val="9"/>
    </w:pPr>
    <w:rPr>
      <w:rFonts w:ascii="Cambria" w:hAnsi="Cambria" w:cs="Times New Roman"/>
      <w:color w:val="365F91"/>
      <w:kern w:val="0"/>
      <w:szCs w:val="28"/>
      <w:lang w:val="en-GB" w:eastAsia="en-GB"/>
    </w:rPr>
  </w:style>
  <w:style w:type="paragraph" w:customStyle="1" w:styleId="Formatvorlage14PtFettVor12PtNach72Pt">
    <w:name w:val="Formatvorlage 14 Pt. Fett Vor:  12 Pt. Nach:  72 Pt."/>
    <w:basedOn w:val="Standard"/>
    <w:rsid w:val="00875398"/>
    <w:pPr>
      <w:spacing w:before="240" w:after="144"/>
    </w:pPr>
    <w:rPr>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FA3135"/>
    <w:pPr>
      <w:spacing w:before="60" w:after="60" w:line="312" w:lineRule="auto"/>
    </w:pPr>
    <w:rPr>
      <w:rFonts w:ascii="Calibri" w:hAnsi="Calibri"/>
      <w:sz w:val="22"/>
      <w:szCs w:val="22"/>
      <w:lang w:val="de-AT" w:eastAsia="de-AT"/>
    </w:rPr>
  </w:style>
  <w:style w:type="paragraph" w:styleId="berschrift1">
    <w:name w:val="heading 1"/>
    <w:basedOn w:val="Standard"/>
    <w:next w:val="Standard"/>
    <w:rsid w:val="006706F5"/>
    <w:pPr>
      <w:keepNext/>
      <w:numPr>
        <w:numId w:val="3"/>
      </w:numPr>
      <w:spacing w:before="240"/>
      <w:outlineLvl w:val="0"/>
    </w:pPr>
    <w:rPr>
      <w:rFonts w:cs="Arial"/>
      <w:b/>
      <w:bCs/>
      <w:color w:val="E34723" w:themeColor="accent1"/>
      <w:kern w:val="32"/>
      <w:sz w:val="28"/>
      <w:szCs w:val="32"/>
      <w:lang w:val="en-US"/>
    </w:rPr>
  </w:style>
  <w:style w:type="paragraph" w:styleId="berschrift2">
    <w:name w:val="heading 2"/>
    <w:basedOn w:val="Standard"/>
    <w:next w:val="Standard"/>
    <w:link w:val="berschrift2Zchn"/>
    <w:autoRedefine/>
    <w:rsid w:val="00FA3135"/>
    <w:pPr>
      <w:keepNext/>
      <w:numPr>
        <w:ilvl w:val="1"/>
        <w:numId w:val="3"/>
      </w:numPr>
      <w:tabs>
        <w:tab w:val="clear" w:pos="1992"/>
        <w:tab w:val="num" w:pos="426"/>
      </w:tabs>
      <w:spacing w:before="240"/>
      <w:ind w:left="426" w:hanging="426"/>
      <w:outlineLvl w:val="1"/>
    </w:pPr>
    <w:rPr>
      <w:b/>
      <w:bCs/>
      <w:iCs/>
      <w:sz w:val="24"/>
      <w:szCs w:val="28"/>
      <w:lang w:val="en-GB" w:eastAsia="x-none"/>
    </w:rPr>
  </w:style>
  <w:style w:type="paragraph" w:styleId="berschrift3">
    <w:name w:val="heading 3"/>
    <w:basedOn w:val="Standard"/>
    <w:next w:val="Standard"/>
    <w:link w:val="berschrift3Zchn"/>
    <w:autoRedefine/>
    <w:rsid w:val="00FA3135"/>
    <w:pPr>
      <w:keepNext/>
      <w:numPr>
        <w:ilvl w:val="2"/>
        <w:numId w:val="3"/>
      </w:numPr>
      <w:tabs>
        <w:tab w:val="clear" w:pos="1992"/>
      </w:tabs>
      <w:spacing w:before="240"/>
      <w:ind w:left="426"/>
      <w:outlineLvl w:val="2"/>
    </w:pPr>
    <w:rPr>
      <w:rFonts w:cs="Arial"/>
      <w:b/>
      <w:bCs/>
      <w:szCs w:val="26"/>
      <w:lang w:val="en-US"/>
    </w:rPr>
  </w:style>
  <w:style w:type="paragraph" w:styleId="berschrift4">
    <w:name w:val="heading 4"/>
    <w:basedOn w:val="Standard"/>
    <w:next w:val="Standard"/>
    <w:rsid w:val="00DB4A64"/>
    <w:pPr>
      <w:keepNext/>
      <w:numPr>
        <w:ilvl w:val="3"/>
        <w:numId w:val="3"/>
      </w:numPr>
      <w:spacing w:before="240"/>
      <w:outlineLvl w:val="3"/>
    </w:pPr>
    <w:rPr>
      <w:b/>
      <w:bCs/>
      <w:sz w:val="28"/>
      <w:szCs w:val="28"/>
    </w:rPr>
  </w:style>
  <w:style w:type="paragraph" w:styleId="berschrift5">
    <w:name w:val="heading 5"/>
    <w:basedOn w:val="Standard"/>
    <w:next w:val="Standard"/>
    <w:rsid w:val="007D6748"/>
    <w:pPr>
      <w:numPr>
        <w:ilvl w:val="4"/>
        <w:numId w:val="3"/>
      </w:numPr>
      <w:spacing w:before="240"/>
      <w:outlineLvl w:val="4"/>
    </w:pPr>
    <w:rPr>
      <w:b/>
      <w:bCs/>
      <w:i/>
      <w:iCs/>
      <w:sz w:val="26"/>
      <w:szCs w:val="26"/>
    </w:rPr>
  </w:style>
  <w:style w:type="paragraph" w:styleId="berschrift6">
    <w:name w:val="heading 6"/>
    <w:basedOn w:val="Standard"/>
    <w:next w:val="Standard"/>
    <w:link w:val="berschrift6Zchn"/>
    <w:rsid w:val="00DB4A64"/>
    <w:pPr>
      <w:numPr>
        <w:ilvl w:val="5"/>
        <w:numId w:val="3"/>
      </w:numPr>
      <w:spacing w:before="240"/>
      <w:outlineLvl w:val="5"/>
    </w:pPr>
    <w:rPr>
      <w:b/>
      <w:bCs/>
    </w:rPr>
  </w:style>
  <w:style w:type="paragraph" w:styleId="berschrift7">
    <w:name w:val="heading 7"/>
    <w:basedOn w:val="Standard"/>
    <w:next w:val="Standard"/>
    <w:rsid w:val="00DB4A64"/>
    <w:pPr>
      <w:numPr>
        <w:ilvl w:val="6"/>
        <w:numId w:val="3"/>
      </w:numPr>
      <w:spacing w:before="240"/>
      <w:outlineLvl w:val="6"/>
    </w:pPr>
  </w:style>
  <w:style w:type="paragraph" w:styleId="berschrift8">
    <w:name w:val="heading 8"/>
    <w:basedOn w:val="Standard"/>
    <w:next w:val="Standard"/>
    <w:rsid w:val="00DB4A64"/>
    <w:pPr>
      <w:numPr>
        <w:ilvl w:val="7"/>
        <w:numId w:val="3"/>
      </w:numPr>
      <w:spacing w:before="240"/>
      <w:outlineLvl w:val="7"/>
    </w:pPr>
    <w:rPr>
      <w:i/>
      <w:iCs/>
    </w:rPr>
  </w:style>
  <w:style w:type="paragraph" w:styleId="berschrift9">
    <w:name w:val="heading 9"/>
    <w:basedOn w:val="Standard"/>
    <w:next w:val="Standard"/>
    <w:rsid w:val="00DB4A64"/>
    <w:pPr>
      <w:numPr>
        <w:ilvl w:val="8"/>
        <w:numId w:val="3"/>
      </w:numPr>
      <w:spacing w:before="24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5DC2"/>
    <w:pPr>
      <w:tabs>
        <w:tab w:val="center" w:pos="4536"/>
        <w:tab w:val="right" w:pos="9072"/>
      </w:tabs>
    </w:pPr>
  </w:style>
  <w:style w:type="paragraph" w:styleId="Fuzeile">
    <w:name w:val="footer"/>
    <w:basedOn w:val="Standard"/>
    <w:link w:val="FuzeileZchn"/>
    <w:uiPriority w:val="99"/>
    <w:rsid w:val="00135DC2"/>
    <w:pPr>
      <w:tabs>
        <w:tab w:val="center" w:pos="4536"/>
        <w:tab w:val="right" w:pos="9072"/>
      </w:tabs>
    </w:pPr>
  </w:style>
  <w:style w:type="paragraph" w:styleId="Funotentext">
    <w:name w:val="footnote text"/>
    <w:basedOn w:val="Standard"/>
    <w:semiHidden/>
    <w:rsid w:val="00135DC2"/>
    <w:rPr>
      <w:sz w:val="20"/>
      <w:szCs w:val="20"/>
    </w:rPr>
  </w:style>
  <w:style w:type="character" w:styleId="Funotenzeichen">
    <w:name w:val="footnote reference"/>
    <w:semiHidden/>
    <w:rsid w:val="00135DC2"/>
    <w:rPr>
      <w:vertAlign w:val="superscript"/>
    </w:rPr>
  </w:style>
  <w:style w:type="table" w:styleId="Tabellenraster">
    <w:name w:val="Table Grid"/>
    <w:basedOn w:val="NormaleTabelle"/>
    <w:rsid w:val="0039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7D6748"/>
    <w:pPr>
      <w:tabs>
        <w:tab w:val="right" w:pos="9639"/>
      </w:tabs>
      <w:spacing w:before="40" w:after="40"/>
      <w:jc w:val="both"/>
    </w:pPr>
    <w:rPr>
      <w:rFonts w:ascii="Arial" w:hAnsi="Arial" w:cs="Arial"/>
      <w:sz w:val="18"/>
      <w:szCs w:val="18"/>
    </w:rPr>
  </w:style>
  <w:style w:type="character" w:customStyle="1" w:styleId="Formularfeldu">
    <w:name w:val="Formularfeld u"/>
    <w:rsid w:val="007D6748"/>
    <w:rPr>
      <w:rFonts w:ascii="Bookman Old Style" w:hAnsi="Bookman Old Style" w:cs="Bookman Old Style"/>
      <w:b/>
      <w:bCs/>
      <w:sz w:val="20"/>
      <w:szCs w:val="20"/>
      <w:u w:val="single"/>
    </w:rPr>
  </w:style>
  <w:style w:type="paragraph" w:customStyle="1" w:styleId="Formatvorlage1">
    <w:name w:val="Formatvorlage1"/>
    <w:basedOn w:val="Standard"/>
    <w:rsid w:val="007D6748"/>
    <w:pPr>
      <w:widowControl w:val="0"/>
    </w:pPr>
    <w:rPr>
      <w:rFonts w:ascii="Arial" w:hAnsi="Arial" w:cs="Arial"/>
      <w:sz w:val="18"/>
      <w:szCs w:val="18"/>
    </w:rPr>
  </w:style>
  <w:style w:type="character" w:customStyle="1" w:styleId="Formatfeldz">
    <w:name w:val="Formatfeld z"/>
    <w:rsid w:val="007D6748"/>
    <w:rPr>
      <w:rFonts w:ascii="Bookman Old Style" w:hAnsi="Bookman Old Style" w:cs="Bookman Old Style"/>
      <w:b/>
      <w:bCs/>
      <w:sz w:val="20"/>
      <w:szCs w:val="20"/>
      <w:u w:val="none"/>
    </w:rPr>
  </w:style>
  <w:style w:type="character" w:styleId="Seitenzahl">
    <w:name w:val="page number"/>
    <w:basedOn w:val="Absatz-Standardschriftart"/>
    <w:rsid w:val="0047314D"/>
  </w:style>
  <w:style w:type="paragraph" w:styleId="Dokumentstruktur">
    <w:name w:val="Document Map"/>
    <w:basedOn w:val="Standard"/>
    <w:semiHidden/>
    <w:rsid w:val="00013470"/>
    <w:pPr>
      <w:shd w:val="clear" w:color="auto" w:fill="000080"/>
    </w:pPr>
    <w:rPr>
      <w:rFonts w:ascii="Tahoma" w:hAnsi="Tahoma" w:cs="Tahoma"/>
      <w:sz w:val="20"/>
      <w:szCs w:val="20"/>
    </w:rPr>
  </w:style>
  <w:style w:type="paragraph" w:styleId="Textkrper-Einzug2">
    <w:name w:val="Body Text Indent 2"/>
    <w:basedOn w:val="Standard"/>
    <w:rsid w:val="00BB5310"/>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paragraph" w:styleId="Textkrper">
    <w:name w:val="Body Text"/>
    <w:basedOn w:val="Standard"/>
    <w:rsid w:val="00BD120E"/>
    <w:pPr>
      <w:spacing w:after="120"/>
    </w:pPr>
  </w:style>
  <w:style w:type="paragraph" w:customStyle="1" w:styleId="Textkrper31">
    <w:name w:val="Textkörper 31"/>
    <w:basedOn w:val="Standard"/>
    <w:rsid w:val="00BD120E"/>
    <w:pPr>
      <w:spacing w:line="288" w:lineRule="auto"/>
    </w:pPr>
  </w:style>
  <w:style w:type="paragraph" w:customStyle="1" w:styleId="headline2">
    <w:name w:val="headline2"/>
    <w:basedOn w:val="Standard"/>
    <w:rsid w:val="008A368C"/>
    <w:pPr>
      <w:widowControl w:val="0"/>
    </w:pPr>
    <w:rPr>
      <w:rFonts w:ascii="Arial" w:hAnsi="Arial"/>
      <w:b/>
      <w:caps/>
      <w:sz w:val="20"/>
      <w:szCs w:val="20"/>
      <w:lang w:eastAsia="en-US"/>
    </w:rPr>
  </w:style>
  <w:style w:type="paragraph" w:customStyle="1" w:styleId="Abstand6pt">
    <w:name w:val="Abstand6pt"/>
    <w:basedOn w:val="Textkrper"/>
    <w:rsid w:val="00474469"/>
    <w:pPr>
      <w:widowControl w:val="0"/>
      <w:spacing w:after="0"/>
    </w:pPr>
    <w:rPr>
      <w:rFonts w:ascii="Times" w:hAnsi="Times"/>
      <w:sz w:val="12"/>
      <w:szCs w:val="20"/>
    </w:rPr>
  </w:style>
  <w:style w:type="paragraph" w:customStyle="1" w:styleId="Einzugzentr">
    <w:name w:val="Einzug_zentr"/>
    <w:basedOn w:val="Textkrper"/>
    <w:rsid w:val="00474469"/>
    <w:pPr>
      <w:widowControl w:val="0"/>
      <w:spacing w:after="40"/>
      <w:ind w:left="3629" w:hanging="227"/>
    </w:pPr>
    <w:rPr>
      <w:sz w:val="20"/>
      <w:szCs w:val="20"/>
    </w:rPr>
  </w:style>
  <w:style w:type="paragraph" w:customStyle="1" w:styleId="TPAntragText">
    <w:name w:val="TP_Antrag_Text"/>
    <w:basedOn w:val="Standard"/>
    <w:link w:val="TPAntragTextZchn"/>
    <w:rsid w:val="00474469"/>
    <w:rPr>
      <w:rFonts w:ascii="Arial" w:hAnsi="Arial" w:cs="Arial"/>
      <w:szCs w:val="18"/>
    </w:rPr>
  </w:style>
  <w:style w:type="character" w:customStyle="1" w:styleId="TPAntragTextZchn">
    <w:name w:val="TP_Antrag_Text Zchn"/>
    <w:link w:val="TPAntragText"/>
    <w:rsid w:val="00474469"/>
    <w:rPr>
      <w:rFonts w:ascii="Arial" w:hAnsi="Arial" w:cs="Arial"/>
      <w:sz w:val="24"/>
      <w:szCs w:val="18"/>
      <w:lang w:val="de-DE" w:eastAsia="de-DE" w:bidi="ar-SA"/>
    </w:rPr>
  </w:style>
  <w:style w:type="character" w:styleId="Hyperlink">
    <w:name w:val="Hyperlink"/>
    <w:uiPriority w:val="99"/>
    <w:rsid w:val="008D3205"/>
    <w:rPr>
      <w:color w:val="0000FF"/>
      <w:u w:val="single"/>
    </w:rPr>
  </w:style>
  <w:style w:type="paragraph" w:styleId="Verzeichnis1">
    <w:name w:val="toc 1"/>
    <w:basedOn w:val="Standard"/>
    <w:next w:val="Standard"/>
    <w:autoRedefine/>
    <w:uiPriority w:val="39"/>
    <w:rsid w:val="00875398"/>
    <w:pPr>
      <w:tabs>
        <w:tab w:val="left" w:pos="440"/>
        <w:tab w:val="right" w:leader="dot" w:pos="9061"/>
      </w:tabs>
      <w:spacing w:before="0" w:after="0"/>
    </w:pPr>
    <w:rPr>
      <w:b/>
      <w:noProof/>
      <w:lang w:val="en-US"/>
    </w:rPr>
  </w:style>
  <w:style w:type="paragraph" w:styleId="Verzeichnis2">
    <w:name w:val="toc 2"/>
    <w:basedOn w:val="Standard"/>
    <w:next w:val="Standard"/>
    <w:autoRedefine/>
    <w:uiPriority w:val="39"/>
    <w:rsid w:val="00875398"/>
    <w:pPr>
      <w:tabs>
        <w:tab w:val="left" w:pos="960"/>
        <w:tab w:val="right" w:leader="dot" w:pos="9060"/>
      </w:tabs>
      <w:spacing w:before="0" w:after="0"/>
      <w:ind w:left="240"/>
      <w:jc w:val="right"/>
    </w:pPr>
    <w:rPr>
      <w:noProof/>
    </w:rPr>
  </w:style>
  <w:style w:type="paragraph" w:styleId="Verzeichnis3">
    <w:name w:val="toc 3"/>
    <w:basedOn w:val="Standard"/>
    <w:next w:val="Standard"/>
    <w:autoRedefine/>
    <w:uiPriority w:val="39"/>
    <w:rsid w:val="00875398"/>
    <w:pPr>
      <w:tabs>
        <w:tab w:val="left" w:pos="1320"/>
        <w:tab w:val="right" w:leader="dot" w:pos="9061"/>
      </w:tabs>
      <w:spacing w:before="0" w:after="0"/>
      <w:ind w:left="440"/>
    </w:pPr>
    <w:rPr>
      <w:noProof/>
    </w:rPr>
  </w:style>
  <w:style w:type="paragraph" w:styleId="Sprechblasentext">
    <w:name w:val="Balloon Text"/>
    <w:basedOn w:val="Standard"/>
    <w:semiHidden/>
    <w:rsid w:val="005108D1"/>
    <w:rPr>
      <w:rFonts w:ascii="Tahoma" w:hAnsi="Tahoma"/>
      <w:sz w:val="16"/>
      <w:szCs w:val="16"/>
    </w:rPr>
  </w:style>
  <w:style w:type="character" w:styleId="Kommentarzeichen">
    <w:name w:val="annotation reference"/>
    <w:semiHidden/>
    <w:rsid w:val="00025D91"/>
    <w:rPr>
      <w:sz w:val="16"/>
      <w:szCs w:val="16"/>
    </w:rPr>
  </w:style>
  <w:style w:type="paragraph" w:styleId="Kommentartext">
    <w:name w:val="annotation text"/>
    <w:basedOn w:val="Standard"/>
    <w:link w:val="KommentartextZchn"/>
    <w:semiHidden/>
    <w:rsid w:val="00025D91"/>
    <w:rPr>
      <w:sz w:val="20"/>
      <w:szCs w:val="20"/>
    </w:rPr>
  </w:style>
  <w:style w:type="paragraph" w:styleId="Kommentarthema">
    <w:name w:val="annotation subject"/>
    <w:basedOn w:val="Kommentartext"/>
    <w:next w:val="Kommentartext"/>
    <w:semiHidden/>
    <w:rsid w:val="00025D91"/>
    <w:rPr>
      <w:b/>
      <w:bCs/>
    </w:rPr>
  </w:style>
  <w:style w:type="paragraph" w:customStyle="1" w:styleId="Formatvorlageberschrift2LateinVerdanaNichtKursiv">
    <w:name w:val="Formatvorlage Überschrift 2 + (Latein) Verdana Nicht Kursiv"/>
    <w:basedOn w:val="berschrift2"/>
    <w:link w:val="Formatvorlageberschrift2LateinVerdanaNichtKursivZchn"/>
    <w:rsid w:val="009E74F4"/>
    <w:pPr>
      <w:numPr>
        <w:numId w:val="1"/>
      </w:numPr>
      <w:tabs>
        <w:tab w:val="num" w:pos="1116"/>
      </w:tabs>
      <w:spacing w:before="0" w:after="240"/>
      <w:ind w:left="1116"/>
    </w:pPr>
    <w:rPr>
      <w:rFonts w:ascii="Verdana" w:hAnsi="Verdana"/>
      <w:i/>
      <w:iCs w:val="0"/>
      <w:szCs w:val="24"/>
    </w:rPr>
  </w:style>
  <w:style w:type="character" w:customStyle="1" w:styleId="Formatvorlageberschrift2LateinVerdanaNichtKursivZchn">
    <w:name w:val="Formatvorlage Überschrift 2 + (Latein) Verdana Nicht Kursiv Zchn"/>
    <w:link w:val="Formatvorlageberschrift2LateinVerdanaNichtKursiv"/>
    <w:rsid w:val="009E74F4"/>
    <w:rPr>
      <w:rFonts w:ascii="Verdana" w:hAnsi="Verdana"/>
      <w:b/>
      <w:bCs/>
      <w:i/>
      <w:sz w:val="24"/>
      <w:szCs w:val="24"/>
      <w:lang w:eastAsia="x-none"/>
    </w:rPr>
  </w:style>
  <w:style w:type="paragraph" w:customStyle="1" w:styleId="FormatvorlageTextkrper-Einzug210ptLinksVor7ptNach7pt">
    <w:name w:val="Formatvorlage Textkörper-Einzug 2 + 10 pt Links Vor:  7 pt Nach:  7 pt ..."/>
    <w:basedOn w:val="Textkrper-Einzug2"/>
    <w:rsid w:val="009E74F4"/>
    <w:pPr>
      <w:numPr>
        <w:numId w:val="2"/>
      </w:numPr>
      <w:pBdr>
        <w:top w:val="none" w:sz="0" w:space="0" w:color="auto"/>
        <w:left w:val="none" w:sz="0" w:space="0" w:color="auto"/>
        <w:bottom w:val="none" w:sz="0" w:space="0" w:color="auto"/>
        <w:right w:val="none" w:sz="0" w:space="0" w:color="auto"/>
      </w:pBdr>
      <w:shd w:val="clear" w:color="auto" w:fill="auto"/>
      <w:spacing w:before="140" w:after="140" w:line="240" w:lineRule="auto"/>
      <w:jc w:val="left"/>
    </w:pPr>
    <w:rPr>
      <w:rFonts w:ascii="Verdana" w:hAnsi="Verdana"/>
      <w:sz w:val="20"/>
      <w:szCs w:val="20"/>
    </w:rPr>
  </w:style>
  <w:style w:type="paragraph" w:styleId="Beschriftung">
    <w:name w:val="caption"/>
    <w:basedOn w:val="Standard"/>
    <w:next w:val="Standard"/>
    <w:rsid w:val="00103287"/>
    <w:rPr>
      <w:b/>
      <w:bCs/>
      <w:sz w:val="20"/>
      <w:szCs w:val="20"/>
    </w:rPr>
  </w:style>
  <w:style w:type="paragraph" w:customStyle="1" w:styleId="Standardtext">
    <w:name w:val="Standardtext"/>
    <w:basedOn w:val="Standard"/>
    <w:link w:val="StandardtextChar"/>
    <w:autoRedefine/>
    <w:rsid w:val="003A354B"/>
    <w:pPr>
      <w:spacing w:after="120"/>
      <w:jc w:val="both"/>
    </w:pPr>
    <w:rPr>
      <w:rFonts w:ascii="Arial" w:hAnsi="Arial"/>
      <w:sz w:val="20"/>
      <w:szCs w:val="20"/>
      <w:lang w:val="en-GB" w:eastAsia="x-none"/>
    </w:rPr>
  </w:style>
  <w:style w:type="character" w:customStyle="1" w:styleId="StandardtextChar">
    <w:name w:val="Standardtext Char"/>
    <w:link w:val="Standardtext"/>
    <w:rsid w:val="003A354B"/>
    <w:rPr>
      <w:lang w:eastAsia="x-none"/>
    </w:rPr>
  </w:style>
  <w:style w:type="paragraph" w:customStyle="1" w:styleId="Standardfett">
    <w:name w:val="Standard fett"/>
    <w:basedOn w:val="Standardtext"/>
    <w:next w:val="Standardtext"/>
    <w:rsid w:val="00A074DE"/>
    <w:rPr>
      <w:b/>
      <w:sz w:val="22"/>
    </w:rPr>
  </w:style>
  <w:style w:type="character" w:customStyle="1" w:styleId="Standard9PktChar">
    <w:name w:val="Standard 9 Pkt Char"/>
    <w:link w:val="Standard9Pkt"/>
    <w:rsid w:val="00566237"/>
    <w:rPr>
      <w:rFonts w:ascii="Arial" w:hAnsi="Arial"/>
      <w:sz w:val="18"/>
    </w:rPr>
  </w:style>
  <w:style w:type="paragraph" w:customStyle="1" w:styleId="Standard9Pkt">
    <w:name w:val="Standard 9 Pkt"/>
    <w:basedOn w:val="Standard"/>
    <w:link w:val="Standard9PktChar"/>
    <w:autoRedefine/>
    <w:rsid w:val="00566237"/>
    <w:pPr>
      <w:ind w:left="40"/>
    </w:pPr>
    <w:rPr>
      <w:rFonts w:ascii="Arial" w:hAnsi="Arial"/>
      <w:sz w:val="18"/>
      <w:szCs w:val="20"/>
      <w:lang w:val="x-none" w:eastAsia="x-none"/>
    </w:rPr>
  </w:style>
  <w:style w:type="paragraph" w:customStyle="1" w:styleId="1">
    <w:name w:val="Ü1"/>
    <w:basedOn w:val="Standard"/>
    <w:next w:val="Standardtext"/>
    <w:rsid w:val="005A0EF8"/>
    <w:pPr>
      <w:keepNext/>
      <w:shd w:val="clear" w:color="auto" w:fill="FF3300"/>
      <w:spacing w:before="240"/>
      <w:outlineLvl w:val="0"/>
    </w:pPr>
    <w:rPr>
      <w:rFonts w:ascii="Arial" w:hAnsi="Arial" w:cs="Arial"/>
      <w:b/>
      <w:bCs/>
      <w:kern w:val="32"/>
      <w:sz w:val="32"/>
      <w:szCs w:val="32"/>
      <w:lang w:val="en-GB"/>
    </w:rPr>
  </w:style>
  <w:style w:type="paragraph" w:customStyle="1" w:styleId="2">
    <w:name w:val="Ü2"/>
    <w:basedOn w:val="Standardtext"/>
    <w:next w:val="Standardtext"/>
    <w:autoRedefine/>
    <w:rsid w:val="005A0EF8"/>
    <w:pPr>
      <w:spacing w:before="240"/>
    </w:pPr>
    <w:rPr>
      <w:b/>
      <w:bCs/>
      <w:sz w:val="24"/>
      <w:lang w:val="de-DE"/>
    </w:rPr>
  </w:style>
  <w:style w:type="character" w:styleId="Fett">
    <w:name w:val="Strong"/>
    <w:uiPriority w:val="22"/>
    <w:rsid w:val="00C9475F"/>
    <w:rPr>
      <w:b/>
      <w:bCs/>
    </w:rPr>
  </w:style>
  <w:style w:type="character" w:customStyle="1" w:styleId="berschrift2Zchn">
    <w:name w:val="Überschrift 2 Zchn"/>
    <w:link w:val="berschrift2"/>
    <w:rsid w:val="00FA3135"/>
    <w:rPr>
      <w:rFonts w:ascii="Calibri" w:hAnsi="Calibri"/>
      <w:b/>
      <w:bCs/>
      <w:iCs/>
      <w:sz w:val="24"/>
      <w:szCs w:val="28"/>
      <w:lang w:eastAsia="x-none"/>
    </w:rPr>
  </w:style>
  <w:style w:type="paragraph" w:styleId="berarbeitung">
    <w:name w:val="Revision"/>
    <w:hidden/>
    <w:uiPriority w:val="99"/>
    <w:semiHidden/>
    <w:rsid w:val="0002710D"/>
    <w:pPr>
      <w:spacing w:after="120"/>
    </w:pPr>
    <w:rPr>
      <w:sz w:val="24"/>
      <w:szCs w:val="24"/>
      <w:lang w:val="de-DE" w:eastAsia="de-DE"/>
    </w:rPr>
  </w:style>
  <w:style w:type="character" w:styleId="Hervorhebung">
    <w:name w:val="Emphasis"/>
    <w:uiPriority w:val="20"/>
    <w:rsid w:val="00701D25"/>
    <w:rPr>
      <w:i/>
      <w:iCs/>
    </w:rPr>
  </w:style>
  <w:style w:type="character" w:customStyle="1" w:styleId="berschrift3Zchn">
    <w:name w:val="Überschrift 3 Zchn"/>
    <w:link w:val="berschrift3"/>
    <w:rsid w:val="00FA3135"/>
    <w:rPr>
      <w:rFonts w:ascii="Calibri" w:hAnsi="Calibri" w:cs="Arial"/>
      <w:b/>
      <w:bCs/>
      <w:sz w:val="22"/>
      <w:szCs w:val="26"/>
      <w:lang w:val="en-US" w:eastAsia="de-AT"/>
    </w:rPr>
  </w:style>
  <w:style w:type="character" w:customStyle="1" w:styleId="FuzeileZchn">
    <w:name w:val="Fußzeile Zchn"/>
    <w:link w:val="Fuzeile"/>
    <w:uiPriority w:val="99"/>
    <w:rsid w:val="00635BBB"/>
    <w:rPr>
      <w:sz w:val="22"/>
      <w:szCs w:val="22"/>
      <w:lang w:val="de-AT" w:eastAsia="de-AT"/>
    </w:rPr>
  </w:style>
  <w:style w:type="paragraph" w:styleId="Listenabsatz">
    <w:name w:val="List Paragraph"/>
    <w:basedOn w:val="Standard"/>
    <w:uiPriority w:val="34"/>
    <w:qFormat/>
    <w:rsid w:val="00742D81"/>
    <w:pPr>
      <w:spacing w:after="80" w:line="264" w:lineRule="auto"/>
      <w:ind w:left="720"/>
      <w:contextualSpacing/>
    </w:pPr>
    <w:rPr>
      <w:rFonts w:eastAsia="Calibri"/>
      <w:lang w:eastAsia="en-US"/>
    </w:rPr>
  </w:style>
  <w:style w:type="character" w:customStyle="1" w:styleId="KommentartextZchn">
    <w:name w:val="Kommentartext Zchn"/>
    <w:link w:val="Kommentartext"/>
    <w:semiHidden/>
    <w:rsid w:val="001F7E5B"/>
  </w:style>
  <w:style w:type="paragraph" w:customStyle="1" w:styleId="berschrift11">
    <w:name w:val="Überschrift_1.1"/>
    <w:basedOn w:val="berschrift6"/>
    <w:next w:val="berschrift2"/>
    <w:link w:val="berschrift11Zchn"/>
    <w:rsid w:val="0081172A"/>
    <w:pPr>
      <w:numPr>
        <w:ilvl w:val="0"/>
        <w:numId w:val="4"/>
      </w:numPr>
      <w:ind w:left="426" w:hanging="426"/>
    </w:pPr>
    <w:rPr>
      <w:sz w:val="24"/>
      <w:lang w:val="en-GB"/>
    </w:rPr>
  </w:style>
  <w:style w:type="paragraph" w:customStyle="1" w:styleId="berschrift110">
    <w:name w:val="Überschrift 1.1"/>
    <w:basedOn w:val="Standard"/>
    <w:link w:val="berschrift11Zchn0"/>
    <w:autoRedefine/>
    <w:qFormat/>
    <w:rsid w:val="0081172A"/>
    <w:pPr>
      <w:spacing w:before="240"/>
    </w:pPr>
    <w:rPr>
      <w:b/>
      <w:sz w:val="24"/>
      <w:szCs w:val="24"/>
      <w:lang w:val="en-GB"/>
    </w:rPr>
  </w:style>
  <w:style w:type="character" w:customStyle="1" w:styleId="berschrift6Zchn">
    <w:name w:val="Überschrift 6 Zchn"/>
    <w:link w:val="berschrift6"/>
    <w:rsid w:val="0081172A"/>
    <w:rPr>
      <w:rFonts w:ascii="Calibri" w:hAnsi="Calibri"/>
      <w:b/>
      <w:bCs/>
      <w:sz w:val="22"/>
      <w:szCs w:val="22"/>
      <w:lang w:val="de-AT" w:eastAsia="de-AT"/>
    </w:rPr>
  </w:style>
  <w:style w:type="character" w:customStyle="1" w:styleId="berschrift11Zchn">
    <w:name w:val="Überschrift_1.1 Zchn"/>
    <w:link w:val="berschrift11"/>
    <w:rsid w:val="0081172A"/>
    <w:rPr>
      <w:rFonts w:ascii="Calibri" w:hAnsi="Calibri"/>
      <w:b/>
      <w:bCs/>
      <w:sz w:val="24"/>
      <w:szCs w:val="22"/>
      <w:lang w:eastAsia="de-AT"/>
    </w:rPr>
  </w:style>
  <w:style w:type="paragraph" w:styleId="Index1">
    <w:name w:val="index 1"/>
    <w:basedOn w:val="Standard"/>
    <w:next w:val="Standard"/>
    <w:autoRedefine/>
    <w:rsid w:val="00B636B5"/>
    <w:pPr>
      <w:ind w:left="220" w:hanging="220"/>
    </w:pPr>
  </w:style>
  <w:style w:type="character" w:customStyle="1" w:styleId="berschrift11Zchn0">
    <w:name w:val="Überschrift 1.1 Zchn"/>
    <w:link w:val="berschrift110"/>
    <w:rsid w:val="0081172A"/>
    <w:rPr>
      <w:b/>
      <w:sz w:val="24"/>
      <w:szCs w:val="24"/>
      <w:lang w:eastAsia="de-AT"/>
    </w:rPr>
  </w:style>
  <w:style w:type="paragraph" w:styleId="Indexberschrift">
    <w:name w:val="index heading"/>
    <w:basedOn w:val="Standard"/>
    <w:next w:val="Index1"/>
    <w:rsid w:val="00B636B5"/>
    <w:rPr>
      <w:rFonts w:ascii="Cambria" w:hAnsi="Cambria"/>
      <w:b/>
      <w:bCs/>
    </w:rPr>
  </w:style>
  <w:style w:type="paragraph" w:customStyle="1" w:styleId="BlauerText">
    <w:name w:val="BlauerText"/>
    <w:basedOn w:val="Standard"/>
    <w:qFormat/>
    <w:rsid w:val="006706F5"/>
    <w:pPr>
      <w:spacing w:after="0" w:line="240" w:lineRule="auto"/>
      <w:jc w:val="both"/>
    </w:pPr>
    <w:rPr>
      <w:color w:val="356CA5" w:themeColor="accent5"/>
      <w:sz w:val="20"/>
      <w:szCs w:val="20"/>
      <w:lang w:val="en-GB"/>
    </w:rPr>
  </w:style>
  <w:style w:type="paragraph" w:customStyle="1" w:styleId="Formatvorlage12PtFettNach2Pt">
    <w:name w:val="Formatvorlage 12 Pt. Fett Nach:  2 Pt."/>
    <w:basedOn w:val="Standard"/>
    <w:rsid w:val="003A354B"/>
    <w:pPr>
      <w:spacing w:before="120"/>
    </w:pPr>
    <w:rPr>
      <w:b/>
      <w:bCs/>
      <w:sz w:val="24"/>
      <w:szCs w:val="20"/>
    </w:rPr>
  </w:style>
  <w:style w:type="paragraph" w:styleId="Inhaltsverzeichnisberschrift">
    <w:name w:val="TOC Heading"/>
    <w:basedOn w:val="berschrift1"/>
    <w:next w:val="Standard"/>
    <w:uiPriority w:val="39"/>
    <w:semiHidden/>
    <w:unhideWhenUsed/>
    <w:qFormat/>
    <w:rsid w:val="00875398"/>
    <w:pPr>
      <w:keepLines/>
      <w:numPr>
        <w:numId w:val="0"/>
      </w:numPr>
      <w:spacing w:before="480" w:after="0" w:line="276" w:lineRule="auto"/>
      <w:outlineLvl w:val="9"/>
    </w:pPr>
    <w:rPr>
      <w:rFonts w:ascii="Cambria" w:hAnsi="Cambria" w:cs="Times New Roman"/>
      <w:color w:val="365F91"/>
      <w:kern w:val="0"/>
      <w:szCs w:val="28"/>
      <w:lang w:val="en-GB" w:eastAsia="en-GB"/>
    </w:rPr>
  </w:style>
  <w:style w:type="paragraph" w:customStyle="1" w:styleId="Formatvorlage14PtFettVor12PtNach72Pt">
    <w:name w:val="Formatvorlage 14 Pt. Fett Vor:  12 Pt. Nach:  72 Pt."/>
    <w:basedOn w:val="Standard"/>
    <w:rsid w:val="00875398"/>
    <w:pPr>
      <w:spacing w:before="240" w:after="144"/>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9738">
      <w:bodyDiv w:val="1"/>
      <w:marLeft w:val="60"/>
      <w:marRight w:val="60"/>
      <w:marTop w:val="60"/>
      <w:marBottom w:val="15"/>
      <w:divBdr>
        <w:top w:val="none" w:sz="0" w:space="0" w:color="auto"/>
        <w:left w:val="none" w:sz="0" w:space="0" w:color="auto"/>
        <w:bottom w:val="none" w:sz="0" w:space="0" w:color="auto"/>
        <w:right w:val="none" w:sz="0" w:space="0" w:color="auto"/>
      </w:divBdr>
      <w:divsChild>
        <w:div w:id="766852731">
          <w:marLeft w:val="0"/>
          <w:marRight w:val="0"/>
          <w:marTop w:val="0"/>
          <w:marBottom w:val="0"/>
          <w:divBdr>
            <w:top w:val="none" w:sz="0" w:space="0" w:color="auto"/>
            <w:left w:val="none" w:sz="0" w:space="0" w:color="auto"/>
            <w:bottom w:val="none" w:sz="0" w:space="0" w:color="auto"/>
            <w:right w:val="none" w:sz="0" w:space="0" w:color="auto"/>
          </w:divBdr>
          <w:divsChild>
            <w:div w:id="1809467261">
              <w:marLeft w:val="0"/>
              <w:marRight w:val="0"/>
              <w:marTop w:val="0"/>
              <w:marBottom w:val="0"/>
              <w:divBdr>
                <w:top w:val="none" w:sz="0" w:space="0" w:color="auto"/>
                <w:left w:val="none" w:sz="0" w:space="0" w:color="auto"/>
                <w:bottom w:val="none" w:sz="0" w:space="0" w:color="auto"/>
                <w:right w:val="none" w:sz="0" w:space="0" w:color="auto"/>
              </w:divBdr>
              <w:divsChild>
                <w:div w:id="363598979">
                  <w:marLeft w:val="0"/>
                  <w:marRight w:val="0"/>
                  <w:marTop w:val="0"/>
                  <w:marBottom w:val="0"/>
                  <w:divBdr>
                    <w:top w:val="none" w:sz="0" w:space="0" w:color="auto"/>
                    <w:left w:val="none" w:sz="0" w:space="0" w:color="auto"/>
                    <w:bottom w:val="none" w:sz="0" w:space="0" w:color="auto"/>
                    <w:right w:val="none" w:sz="0" w:space="0" w:color="auto"/>
                  </w:divBdr>
                  <w:divsChild>
                    <w:div w:id="671492930">
                      <w:marLeft w:val="0"/>
                      <w:marRight w:val="0"/>
                      <w:marTop w:val="0"/>
                      <w:marBottom w:val="0"/>
                      <w:divBdr>
                        <w:top w:val="none" w:sz="0" w:space="0" w:color="auto"/>
                        <w:left w:val="none" w:sz="0" w:space="0" w:color="auto"/>
                        <w:bottom w:val="none" w:sz="0" w:space="0" w:color="auto"/>
                        <w:right w:val="none" w:sz="0" w:space="0" w:color="auto"/>
                      </w:divBdr>
                    </w:div>
                    <w:div w:id="20430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70694">
      <w:bodyDiv w:val="1"/>
      <w:marLeft w:val="0"/>
      <w:marRight w:val="0"/>
      <w:marTop w:val="0"/>
      <w:marBottom w:val="0"/>
      <w:divBdr>
        <w:top w:val="none" w:sz="0" w:space="0" w:color="auto"/>
        <w:left w:val="none" w:sz="0" w:space="0" w:color="auto"/>
        <w:bottom w:val="none" w:sz="0" w:space="0" w:color="auto"/>
        <w:right w:val="none" w:sz="0" w:space="0" w:color="auto"/>
      </w:divBdr>
    </w:div>
    <w:div w:id="410390201">
      <w:bodyDiv w:val="1"/>
      <w:marLeft w:val="0"/>
      <w:marRight w:val="0"/>
      <w:marTop w:val="0"/>
      <w:marBottom w:val="0"/>
      <w:divBdr>
        <w:top w:val="none" w:sz="0" w:space="0" w:color="auto"/>
        <w:left w:val="none" w:sz="0" w:space="0" w:color="auto"/>
        <w:bottom w:val="none" w:sz="0" w:space="0" w:color="auto"/>
        <w:right w:val="none" w:sz="0" w:space="0" w:color="auto"/>
      </w:divBdr>
    </w:div>
    <w:div w:id="811411110">
      <w:bodyDiv w:val="1"/>
      <w:marLeft w:val="60"/>
      <w:marRight w:val="60"/>
      <w:marTop w:val="60"/>
      <w:marBottom w:val="15"/>
      <w:divBdr>
        <w:top w:val="none" w:sz="0" w:space="0" w:color="auto"/>
        <w:left w:val="none" w:sz="0" w:space="0" w:color="auto"/>
        <w:bottom w:val="none" w:sz="0" w:space="0" w:color="auto"/>
        <w:right w:val="none" w:sz="0" w:space="0" w:color="auto"/>
      </w:divBdr>
      <w:divsChild>
        <w:div w:id="673801334">
          <w:marLeft w:val="0"/>
          <w:marRight w:val="0"/>
          <w:marTop w:val="0"/>
          <w:marBottom w:val="0"/>
          <w:divBdr>
            <w:top w:val="none" w:sz="0" w:space="0" w:color="auto"/>
            <w:left w:val="none" w:sz="0" w:space="0" w:color="auto"/>
            <w:bottom w:val="none" w:sz="0" w:space="0" w:color="auto"/>
            <w:right w:val="none" w:sz="0" w:space="0" w:color="auto"/>
          </w:divBdr>
          <w:divsChild>
            <w:div w:id="2046902091">
              <w:marLeft w:val="0"/>
              <w:marRight w:val="0"/>
              <w:marTop w:val="0"/>
              <w:marBottom w:val="0"/>
              <w:divBdr>
                <w:top w:val="none" w:sz="0" w:space="0" w:color="auto"/>
                <w:left w:val="none" w:sz="0" w:space="0" w:color="auto"/>
                <w:bottom w:val="none" w:sz="0" w:space="0" w:color="auto"/>
                <w:right w:val="none" w:sz="0" w:space="0" w:color="auto"/>
              </w:divBdr>
              <w:divsChild>
                <w:div w:id="1103764345">
                  <w:marLeft w:val="0"/>
                  <w:marRight w:val="0"/>
                  <w:marTop w:val="0"/>
                  <w:marBottom w:val="0"/>
                  <w:divBdr>
                    <w:top w:val="none" w:sz="0" w:space="0" w:color="auto"/>
                    <w:left w:val="none" w:sz="0" w:space="0" w:color="auto"/>
                    <w:bottom w:val="none" w:sz="0" w:space="0" w:color="auto"/>
                    <w:right w:val="none" w:sz="0" w:space="0" w:color="auto"/>
                  </w:divBdr>
                </w:div>
                <w:div w:id="13032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9514">
      <w:bodyDiv w:val="1"/>
      <w:marLeft w:val="60"/>
      <w:marRight w:val="60"/>
      <w:marTop w:val="60"/>
      <w:marBottom w:val="15"/>
      <w:divBdr>
        <w:top w:val="none" w:sz="0" w:space="0" w:color="auto"/>
        <w:left w:val="none" w:sz="0" w:space="0" w:color="auto"/>
        <w:bottom w:val="none" w:sz="0" w:space="0" w:color="auto"/>
        <w:right w:val="none" w:sz="0" w:space="0" w:color="auto"/>
      </w:divBdr>
      <w:divsChild>
        <w:div w:id="16283175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737284">
              <w:marLeft w:val="0"/>
              <w:marRight w:val="0"/>
              <w:marTop w:val="0"/>
              <w:marBottom w:val="0"/>
              <w:divBdr>
                <w:top w:val="none" w:sz="0" w:space="0" w:color="auto"/>
                <w:left w:val="none" w:sz="0" w:space="0" w:color="auto"/>
                <w:bottom w:val="none" w:sz="0" w:space="0" w:color="auto"/>
                <w:right w:val="none" w:sz="0" w:space="0" w:color="auto"/>
              </w:divBdr>
            </w:div>
            <w:div w:id="340090672">
              <w:marLeft w:val="0"/>
              <w:marRight w:val="0"/>
              <w:marTop w:val="0"/>
              <w:marBottom w:val="0"/>
              <w:divBdr>
                <w:top w:val="none" w:sz="0" w:space="0" w:color="auto"/>
                <w:left w:val="none" w:sz="0" w:space="0" w:color="auto"/>
                <w:bottom w:val="none" w:sz="0" w:space="0" w:color="auto"/>
                <w:right w:val="none" w:sz="0" w:space="0" w:color="auto"/>
              </w:divBdr>
            </w:div>
            <w:div w:id="723911426">
              <w:marLeft w:val="0"/>
              <w:marRight w:val="0"/>
              <w:marTop w:val="0"/>
              <w:marBottom w:val="0"/>
              <w:divBdr>
                <w:top w:val="none" w:sz="0" w:space="0" w:color="auto"/>
                <w:left w:val="none" w:sz="0" w:space="0" w:color="auto"/>
                <w:bottom w:val="none" w:sz="0" w:space="0" w:color="auto"/>
                <w:right w:val="none" w:sz="0" w:space="0" w:color="auto"/>
              </w:divBdr>
            </w:div>
            <w:div w:id="785806838">
              <w:marLeft w:val="0"/>
              <w:marRight w:val="0"/>
              <w:marTop w:val="0"/>
              <w:marBottom w:val="0"/>
              <w:divBdr>
                <w:top w:val="none" w:sz="0" w:space="0" w:color="auto"/>
                <w:left w:val="none" w:sz="0" w:space="0" w:color="auto"/>
                <w:bottom w:val="none" w:sz="0" w:space="0" w:color="auto"/>
                <w:right w:val="none" w:sz="0" w:space="0" w:color="auto"/>
              </w:divBdr>
            </w:div>
            <w:div w:id="1501774717">
              <w:marLeft w:val="0"/>
              <w:marRight w:val="0"/>
              <w:marTop w:val="0"/>
              <w:marBottom w:val="0"/>
              <w:divBdr>
                <w:top w:val="none" w:sz="0" w:space="0" w:color="auto"/>
                <w:left w:val="none" w:sz="0" w:space="0" w:color="auto"/>
                <w:bottom w:val="none" w:sz="0" w:space="0" w:color="auto"/>
                <w:right w:val="none" w:sz="0" w:space="0" w:color="auto"/>
              </w:divBdr>
            </w:div>
            <w:div w:id="1670447184">
              <w:marLeft w:val="0"/>
              <w:marRight w:val="0"/>
              <w:marTop w:val="0"/>
              <w:marBottom w:val="0"/>
              <w:divBdr>
                <w:top w:val="none" w:sz="0" w:space="0" w:color="auto"/>
                <w:left w:val="none" w:sz="0" w:space="0" w:color="auto"/>
                <w:bottom w:val="none" w:sz="0" w:space="0" w:color="auto"/>
                <w:right w:val="none" w:sz="0" w:space="0" w:color="auto"/>
              </w:divBdr>
            </w:div>
            <w:div w:id="1754354422">
              <w:marLeft w:val="0"/>
              <w:marRight w:val="0"/>
              <w:marTop w:val="0"/>
              <w:marBottom w:val="0"/>
              <w:divBdr>
                <w:top w:val="none" w:sz="0" w:space="0" w:color="auto"/>
                <w:left w:val="none" w:sz="0" w:space="0" w:color="auto"/>
                <w:bottom w:val="none" w:sz="0" w:space="0" w:color="auto"/>
                <w:right w:val="none" w:sz="0" w:space="0" w:color="auto"/>
              </w:divBdr>
            </w:div>
            <w:div w:id="19413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1324">
      <w:bodyDiv w:val="1"/>
      <w:marLeft w:val="0"/>
      <w:marRight w:val="0"/>
      <w:marTop w:val="0"/>
      <w:marBottom w:val="0"/>
      <w:divBdr>
        <w:top w:val="none" w:sz="0" w:space="0" w:color="auto"/>
        <w:left w:val="none" w:sz="0" w:space="0" w:color="auto"/>
        <w:bottom w:val="none" w:sz="0" w:space="0" w:color="auto"/>
        <w:right w:val="none" w:sz="0" w:space="0" w:color="auto"/>
      </w:divBdr>
    </w:div>
    <w:div w:id="1495146025">
      <w:bodyDiv w:val="1"/>
      <w:marLeft w:val="0"/>
      <w:marRight w:val="0"/>
      <w:marTop w:val="0"/>
      <w:marBottom w:val="0"/>
      <w:divBdr>
        <w:top w:val="none" w:sz="0" w:space="0" w:color="auto"/>
        <w:left w:val="none" w:sz="0" w:space="0" w:color="auto"/>
        <w:bottom w:val="none" w:sz="0" w:space="0" w:color="auto"/>
        <w:right w:val="none" w:sz="0" w:space="0" w:color="auto"/>
      </w:divBdr>
    </w:div>
    <w:div w:id="1602563771">
      <w:bodyDiv w:val="1"/>
      <w:marLeft w:val="60"/>
      <w:marRight w:val="60"/>
      <w:marTop w:val="60"/>
      <w:marBottom w:val="15"/>
      <w:divBdr>
        <w:top w:val="none" w:sz="0" w:space="0" w:color="auto"/>
        <w:left w:val="none" w:sz="0" w:space="0" w:color="auto"/>
        <w:bottom w:val="none" w:sz="0" w:space="0" w:color="auto"/>
        <w:right w:val="none" w:sz="0" w:space="0" w:color="auto"/>
      </w:divBdr>
      <w:divsChild>
        <w:div w:id="183906715">
          <w:marLeft w:val="0"/>
          <w:marRight w:val="0"/>
          <w:marTop w:val="0"/>
          <w:marBottom w:val="0"/>
          <w:divBdr>
            <w:top w:val="none" w:sz="0" w:space="0" w:color="auto"/>
            <w:left w:val="none" w:sz="0" w:space="0" w:color="auto"/>
            <w:bottom w:val="none" w:sz="0" w:space="0" w:color="auto"/>
            <w:right w:val="none" w:sz="0" w:space="0" w:color="auto"/>
          </w:divBdr>
        </w:div>
        <w:div w:id="802817103">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sChild>
    </w:div>
    <w:div w:id="1785801861">
      <w:bodyDiv w:val="1"/>
      <w:marLeft w:val="60"/>
      <w:marRight w:val="60"/>
      <w:marTop w:val="60"/>
      <w:marBottom w:val="15"/>
      <w:divBdr>
        <w:top w:val="none" w:sz="0" w:space="0" w:color="auto"/>
        <w:left w:val="none" w:sz="0" w:space="0" w:color="auto"/>
        <w:bottom w:val="none" w:sz="0" w:space="0" w:color="auto"/>
        <w:right w:val="none" w:sz="0" w:space="0" w:color="auto"/>
      </w:divBdr>
    </w:div>
    <w:div w:id="1985625611">
      <w:bodyDiv w:val="1"/>
      <w:marLeft w:val="0"/>
      <w:marRight w:val="0"/>
      <w:marTop w:val="0"/>
      <w:marBottom w:val="0"/>
      <w:divBdr>
        <w:top w:val="none" w:sz="0" w:space="0" w:color="auto"/>
        <w:left w:val="none" w:sz="0" w:space="0" w:color="auto"/>
        <w:bottom w:val="none" w:sz="0" w:space="0" w:color="auto"/>
        <w:right w:val="none" w:sz="0" w:space="0" w:color="auto"/>
      </w:divBdr>
    </w:div>
    <w:div w:id="20923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ecall.ffg.at/Cockpit/Help.aspx"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all.ffg.at"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ffg.at/recht-finanzen/kostenleitfaden/version-21"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FFG">
      <a:dk1>
        <a:srgbClr val="000000"/>
      </a:dk1>
      <a:lt1>
        <a:srgbClr val="FFFFFF"/>
      </a:lt1>
      <a:dk2>
        <a:srgbClr val="3F3F3F"/>
      </a:dk2>
      <a:lt2>
        <a:srgbClr val="E0E0E0"/>
      </a:lt2>
      <a:accent1>
        <a:srgbClr val="E34723"/>
      </a:accent1>
      <a:accent2>
        <a:srgbClr val="FFA873"/>
      </a:accent2>
      <a:accent3>
        <a:srgbClr val="565656"/>
      </a:accent3>
      <a:accent4>
        <a:srgbClr val="B8B8B8"/>
      </a:accent4>
      <a:accent5>
        <a:srgbClr val="356CA5"/>
      </a:accent5>
      <a:accent6>
        <a:srgbClr val="9DD4FF"/>
      </a:accent6>
      <a:hlink>
        <a:srgbClr val="8D2500"/>
      </a:hlink>
      <a:folHlink>
        <a:srgbClr val="FF986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BDAD-D2AE-4A1D-B3D3-3DCB86C7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52D7617E.dotm</Template>
  <TotalTime>0</TotalTime>
  <Pages>14</Pages>
  <Words>2961</Words>
  <Characters>20504</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Logo FFG</vt:lpstr>
    </vt:vector>
  </TitlesOfParts>
  <Company>FFG</Company>
  <LinksUpToDate>false</LinksUpToDate>
  <CharactersWithSpaces>23419</CharactersWithSpaces>
  <SharedDoc>false</SharedDoc>
  <HLinks>
    <vt:vector size="210" baseType="variant">
      <vt:variant>
        <vt:i4>1507350</vt:i4>
      </vt:variant>
      <vt:variant>
        <vt:i4>204</vt:i4>
      </vt:variant>
      <vt:variant>
        <vt:i4>0</vt:i4>
      </vt:variant>
      <vt:variant>
        <vt:i4>5</vt:i4>
      </vt:variant>
      <vt:variant>
        <vt:lpwstr>https://www.ffg.at/recht-finanzen/kostenleitfaden/version-21</vt:lpwstr>
      </vt:variant>
      <vt:variant>
        <vt:lpwstr/>
      </vt:variant>
      <vt:variant>
        <vt:i4>1900604</vt:i4>
      </vt:variant>
      <vt:variant>
        <vt:i4>197</vt:i4>
      </vt:variant>
      <vt:variant>
        <vt:i4>0</vt:i4>
      </vt:variant>
      <vt:variant>
        <vt:i4>5</vt:i4>
      </vt:variant>
      <vt:variant>
        <vt:lpwstr/>
      </vt:variant>
      <vt:variant>
        <vt:lpwstr>_Toc511895167</vt:lpwstr>
      </vt:variant>
      <vt:variant>
        <vt:i4>1900604</vt:i4>
      </vt:variant>
      <vt:variant>
        <vt:i4>191</vt:i4>
      </vt:variant>
      <vt:variant>
        <vt:i4>0</vt:i4>
      </vt:variant>
      <vt:variant>
        <vt:i4>5</vt:i4>
      </vt:variant>
      <vt:variant>
        <vt:lpwstr/>
      </vt:variant>
      <vt:variant>
        <vt:lpwstr>_Toc511895166</vt:lpwstr>
      </vt:variant>
      <vt:variant>
        <vt:i4>1900604</vt:i4>
      </vt:variant>
      <vt:variant>
        <vt:i4>185</vt:i4>
      </vt:variant>
      <vt:variant>
        <vt:i4>0</vt:i4>
      </vt:variant>
      <vt:variant>
        <vt:i4>5</vt:i4>
      </vt:variant>
      <vt:variant>
        <vt:lpwstr/>
      </vt:variant>
      <vt:variant>
        <vt:lpwstr>_Toc511895165</vt:lpwstr>
      </vt:variant>
      <vt:variant>
        <vt:i4>1900604</vt:i4>
      </vt:variant>
      <vt:variant>
        <vt:i4>179</vt:i4>
      </vt:variant>
      <vt:variant>
        <vt:i4>0</vt:i4>
      </vt:variant>
      <vt:variant>
        <vt:i4>5</vt:i4>
      </vt:variant>
      <vt:variant>
        <vt:lpwstr/>
      </vt:variant>
      <vt:variant>
        <vt:lpwstr>_Toc511895164</vt:lpwstr>
      </vt:variant>
      <vt:variant>
        <vt:i4>1900604</vt:i4>
      </vt:variant>
      <vt:variant>
        <vt:i4>173</vt:i4>
      </vt:variant>
      <vt:variant>
        <vt:i4>0</vt:i4>
      </vt:variant>
      <vt:variant>
        <vt:i4>5</vt:i4>
      </vt:variant>
      <vt:variant>
        <vt:lpwstr/>
      </vt:variant>
      <vt:variant>
        <vt:lpwstr>_Toc511895163</vt:lpwstr>
      </vt:variant>
      <vt:variant>
        <vt:i4>1900604</vt:i4>
      </vt:variant>
      <vt:variant>
        <vt:i4>167</vt:i4>
      </vt:variant>
      <vt:variant>
        <vt:i4>0</vt:i4>
      </vt:variant>
      <vt:variant>
        <vt:i4>5</vt:i4>
      </vt:variant>
      <vt:variant>
        <vt:lpwstr/>
      </vt:variant>
      <vt:variant>
        <vt:lpwstr>_Toc511895162</vt:lpwstr>
      </vt:variant>
      <vt:variant>
        <vt:i4>1900604</vt:i4>
      </vt:variant>
      <vt:variant>
        <vt:i4>161</vt:i4>
      </vt:variant>
      <vt:variant>
        <vt:i4>0</vt:i4>
      </vt:variant>
      <vt:variant>
        <vt:i4>5</vt:i4>
      </vt:variant>
      <vt:variant>
        <vt:lpwstr/>
      </vt:variant>
      <vt:variant>
        <vt:lpwstr>_Toc511895161</vt:lpwstr>
      </vt:variant>
      <vt:variant>
        <vt:i4>1900604</vt:i4>
      </vt:variant>
      <vt:variant>
        <vt:i4>155</vt:i4>
      </vt:variant>
      <vt:variant>
        <vt:i4>0</vt:i4>
      </vt:variant>
      <vt:variant>
        <vt:i4>5</vt:i4>
      </vt:variant>
      <vt:variant>
        <vt:lpwstr/>
      </vt:variant>
      <vt:variant>
        <vt:lpwstr>_Toc511895160</vt:lpwstr>
      </vt:variant>
      <vt:variant>
        <vt:i4>1966140</vt:i4>
      </vt:variant>
      <vt:variant>
        <vt:i4>149</vt:i4>
      </vt:variant>
      <vt:variant>
        <vt:i4>0</vt:i4>
      </vt:variant>
      <vt:variant>
        <vt:i4>5</vt:i4>
      </vt:variant>
      <vt:variant>
        <vt:lpwstr/>
      </vt:variant>
      <vt:variant>
        <vt:lpwstr>_Toc511895159</vt:lpwstr>
      </vt:variant>
      <vt:variant>
        <vt:i4>1966140</vt:i4>
      </vt:variant>
      <vt:variant>
        <vt:i4>143</vt:i4>
      </vt:variant>
      <vt:variant>
        <vt:i4>0</vt:i4>
      </vt:variant>
      <vt:variant>
        <vt:i4>5</vt:i4>
      </vt:variant>
      <vt:variant>
        <vt:lpwstr/>
      </vt:variant>
      <vt:variant>
        <vt:lpwstr>_Toc511895158</vt:lpwstr>
      </vt:variant>
      <vt:variant>
        <vt:i4>1966140</vt:i4>
      </vt:variant>
      <vt:variant>
        <vt:i4>137</vt:i4>
      </vt:variant>
      <vt:variant>
        <vt:i4>0</vt:i4>
      </vt:variant>
      <vt:variant>
        <vt:i4>5</vt:i4>
      </vt:variant>
      <vt:variant>
        <vt:lpwstr/>
      </vt:variant>
      <vt:variant>
        <vt:lpwstr>_Toc511895157</vt:lpwstr>
      </vt:variant>
      <vt:variant>
        <vt:i4>1966140</vt:i4>
      </vt:variant>
      <vt:variant>
        <vt:i4>131</vt:i4>
      </vt:variant>
      <vt:variant>
        <vt:i4>0</vt:i4>
      </vt:variant>
      <vt:variant>
        <vt:i4>5</vt:i4>
      </vt:variant>
      <vt:variant>
        <vt:lpwstr/>
      </vt:variant>
      <vt:variant>
        <vt:lpwstr>_Toc511895156</vt:lpwstr>
      </vt:variant>
      <vt:variant>
        <vt:i4>1966140</vt:i4>
      </vt:variant>
      <vt:variant>
        <vt:i4>125</vt:i4>
      </vt:variant>
      <vt:variant>
        <vt:i4>0</vt:i4>
      </vt:variant>
      <vt:variant>
        <vt:i4>5</vt:i4>
      </vt:variant>
      <vt:variant>
        <vt:lpwstr/>
      </vt:variant>
      <vt:variant>
        <vt:lpwstr>_Toc511895155</vt:lpwstr>
      </vt:variant>
      <vt:variant>
        <vt:i4>1966140</vt:i4>
      </vt:variant>
      <vt:variant>
        <vt:i4>119</vt:i4>
      </vt:variant>
      <vt:variant>
        <vt:i4>0</vt:i4>
      </vt:variant>
      <vt:variant>
        <vt:i4>5</vt:i4>
      </vt:variant>
      <vt:variant>
        <vt:lpwstr/>
      </vt:variant>
      <vt:variant>
        <vt:lpwstr>_Toc511895154</vt:lpwstr>
      </vt:variant>
      <vt:variant>
        <vt:i4>1966140</vt:i4>
      </vt:variant>
      <vt:variant>
        <vt:i4>113</vt:i4>
      </vt:variant>
      <vt:variant>
        <vt:i4>0</vt:i4>
      </vt:variant>
      <vt:variant>
        <vt:i4>5</vt:i4>
      </vt:variant>
      <vt:variant>
        <vt:lpwstr/>
      </vt:variant>
      <vt:variant>
        <vt:lpwstr>_Toc511895153</vt:lpwstr>
      </vt:variant>
      <vt:variant>
        <vt:i4>1966140</vt:i4>
      </vt:variant>
      <vt:variant>
        <vt:i4>107</vt:i4>
      </vt:variant>
      <vt:variant>
        <vt:i4>0</vt:i4>
      </vt:variant>
      <vt:variant>
        <vt:i4>5</vt:i4>
      </vt:variant>
      <vt:variant>
        <vt:lpwstr/>
      </vt:variant>
      <vt:variant>
        <vt:lpwstr>_Toc511895152</vt:lpwstr>
      </vt:variant>
      <vt:variant>
        <vt:i4>1966140</vt:i4>
      </vt:variant>
      <vt:variant>
        <vt:i4>101</vt:i4>
      </vt:variant>
      <vt:variant>
        <vt:i4>0</vt:i4>
      </vt:variant>
      <vt:variant>
        <vt:i4>5</vt:i4>
      </vt:variant>
      <vt:variant>
        <vt:lpwstr/>
      </vt:variant>
      <vt:variant>
        <vt:lpwstr>_Toc511895151</vt:lpwstr>
      </vt:variant>
      <vt:variant>
        <vt:i4>1966140</vt:i4>
      </vt:variant>
      <vt:variant>
        <vt:i4>95</vt:i4>
      </vt:variant>
      <vt:variant>
        <vt:i4>0</vt:i4>
      </vt:variant>
      <vt:variant>
        <vt:i4>5</vt:i4>
      </vt:variant>
      <vt:variant>
        <vt:lpwstr/>
      </vt:variant>
      <vt:variant>
        <vt:lpwstr>_Toc511895150</vt:lpwstr>
      </vt:variant>
      <vt:variant>
        <vt:i4>2031676</vt:i4>
      </vt:variant>
      <vt:variant>
        <vt:i4>89</vt:i4>
      </vt:variant>
      <vt:variant>
        <vt:i4>0</vt:i4>
      </vt:variant>
      <vt:variant>
        <vt:i4>5</vt:i4>
      </vt:variant>
      <vt:variant>
        <vt:lpwstr/>
      </vt:variant>
      <vt:variant>
        <vt:lpwstr>_Toc511895149</vt:lpwstr>
      </vt:variant>
      <vt:variant>
        <vt:i4>2031676</vt:i4>
      </vt:variant>
      <vt:variant>
        <vt:i4>83</vt:i4>
      </vt:variant>
      <vt:variant>
        <vt:i4>0</vt:i4>
      </vt:variant>
      <vt:variant>
        <vt:i4>5</vt:i4>
      </vt:variant>
      <vt:variant>
        <vt:lpwstr/>
      </vt:variant>
      <vt:variant>
        <vt:lpwstr>_Toc511895148</vt:lpwstr>
      </vt:variant>
      <vt:variant>
        <vt:i4>2031676</vt:i4>
      </vt:variant>
      <vt:variant>
        <vt:i4>77</vt:i4>
      </vt:variant>
      <vt:variant>
        <vt:i4>0</vt:i4>
      </vt:variant>
      <vt:variant>
        <vt:i4>5</vt:i4>
      </vt:variant>
      <vt:variant>
        <vt:lpwstr/>
      </vt:variant>
      <vt:variant>
        <vt:lpwstr>_Toc511895147</vt:lpwstr>
      </vt:variant>
      <vt:variant>
        <vt:i4>2031676</vt:i4>
      </vt:variant>
      <vt:variant>
        <vt:i4>71</vt:i4>
      </vt:variant>
      <vt:variant>
        <vt:i4>0</vt:i4>
      </vt:variant>
      <vt:variant>
        <vt:i4>5</vt:i4>
      </vt:variant>
      <vt:variant>
        <vt:lpwstr/>
      </vt:variant>
      <vt:variant>
        <vt:lpwstr>_Toc511895146</vt:lpwstr>
      </vt:variant>
      <vt:variant>
        <vt:i4>2031676</vt:i4>
      </vt:variant>
      <vt:variant>
        <vt:i4>65</vt:i4>
      </vt:variant>
      <vt:variant>
        <vt:i4>0</vt:i4>
      </vt:variant>
      <vt:variant>
        <vt:i4>5</vt:i4>
      </vt:variant>
      <vt:variant>
        <vt:lpwstr/>
      </vt:variant>
      <vt:variant>
        <vt:lpwstr>_Toc511895145</vt:lpwstr>
      </vt:variant>
      <vt:variant>
        <vt:i4>2031676</vt:i4>
      </vt:variant>
      <vt:variant>
        <vt:i4>59</vt:i4>
      </vt:variant>
      <vt:variant>
        <vt:i4>0</vt:i4>
      </vt:variant>
      <vt:variant>
        <vt:i4>5</vt:i4>
      </vt:variant>
      <vt:variant>
        <vt:lpwstr/>
      </vt:variant>
      <vt:variant>
        <vt:lpwstr>_Toc511895144</vt:lpwstr>
      </vt:variant>
      <vt:variant>
        <vt:i4>2031676</vt:i4>
      </vt:variant>
      <vt:variant>
        <vt:i4>53</vt:i4>
      </vt:variant>
      <vt:variant>
        <vt:i4>0</vt:i4>
      </vt:variant>
      <vt:variant>
        <vt:i4>5</vt:i4>
      </vt:variant>
      <vt:variant>
        <vt:lpwstr/>
      </vt:variant>
      <vt:variant>
        <vt:lpwstr>_Toc511895143</vt:lpwstr>
      </vt:variant>
      <vt:variant>
        <vt:i4>2031676</vt:i4>
      </vt:variant>
      <vt:variant>
        <vt:i4>47</vt:i4>
      </vt:variant>
      <vt:variant>
        <vt:i4>0</vt:i4>
      </vt:variant>
      <vt:variant>
        <vt:i4>5</vt:i4>
      </vt:variant>
      <vt:variant>
        <vt:lpwstr/>
      </vt:variant>
      <vt:variant>
        <vt:lpwstr>_Toc511895142</vt:lpwstr>
      </vt:variant>
      <vt:variant>
        <vt:i4>2031676</vt:i4>
      </vt:variant>
      <vt:variant>
        <vt:i4>41</vt:i4>
      </vt:variant>
      <vt:variant>
        <vt:i4>0</vt:i4>
      </vt:variant>
      <vt:variant>
        <vt:i4>5</vt:i4>
      </vt:variant>
      <vt:variant>
        <vt:lpwstr/>
      </vt:variant>
      <vt:variant>
        <vt:lpwstr>_Toc511895141</vt:lpwstr>
      </vt:variant>
      <vt:variant>
        <vt:i4>2031676</vt:i4>
      </vt:variant>
      <vt:variant>
        <vt:i4>35</vt:i4>
      </vt:variant>
      <vt:variant>
        <vt:i4>0</vt:i4>
      </vt:variant>
      <vt:variant>
        <vt:i4>5</vt:i4>
      </vt:variant>
      <vt:variant>
        <vt:lpwstr/>
      </vt:variant>
      <vt:variant>
        <vt:lpwstr>_Toc511895140</vt:lpwstr>
      </vt:variant>
      <vt:variant>
        <vt:i4>1572924</vt:i4>
      </vt:variant>
      <vt:variant>
        <vt:i4>29</vt:i4>
      </vt:variant>
      <vt:variant>
        <vt:i4>0</vt:i4>
      </vt:variant>
      <vt:variant>
        <vt:i4>5</vt:i4>
      </vt:variant>
      <vt:variant>
        <vt:lpwstr/>
      </vt:variant>
      <vt:variant>
        <vt:lpwstr>_Toc511895139</vt:lpwstr>
      </vt:variant>
      <vt:variant>
        <vt:i4>1572924</vt:i4>
      </vt:variant>
      <vt:variant>
        <vt:i4>23</vt:i4>
      </vt:variant>
      <vt:variant>
        <vt:i4>0</vt:i4>
      </vt:variant>
      <vt:variant>
        <vt:i4>5</vt:i4>
      </vt:variant>
      <vt:variant>
        <vt:lpwstr/>
      </vt:variant>
      <vt:variant>
        <vt:lpwstr>_Toc511895138</vt:lpwstr>
      </vt:variant>
      <vt:variant>
        <vt:i4>1572924</vt:i4>
      </vt:variant>
      <vt:variant>
        <vt:i4>17</vt:i4>
      </vt:variant>
      <vt:variant>
        <vt:i4>0</vt:i4>
      </vt:variant>
      <vt:variant>
        <vt:i4>5</vt:i4>
      </vt:variant>
      <vt:variant>
        <vt:lpwstr/>
      </vt:variant>
      <vt:variant>
        <vt:lpwstr>_Toc511895137</vt:lpwstr>
      </vt:variant>
      <vt:variant>
        <vt:i4>1572924</vt:i4>
      </vt:variant>
      <vt:variant>
        <vt:i4>11</vt:i4>
      </vt:variant>
      <vt:variant>
        <vt:i4>0</vt:i4>
      </vt:variant>
      <vt:variant>
        <vt:i4>5</vt:i4>
      </vt:variant>
      <vt:variant>
        <vt:lpwstr/>
      </vt:variant>
      <vt:variant>
        <vt:lpwstr>_Toc511895136</vt:lpwstr>
      </vt:variant>
      <vt:variant>
        <vt:i4>2687009</vt:i4>
      </vt:variant>
      <vt:variant>
        <vt:i4>6</vt:i4>
      </vt:variant>
      <vt:variant>
        <vt:i4>0</vt:i4>
      </vt:variant>
      <vt:variant>
        <vt:i4>5</vt:i4>
      </vt:variant>
      <vt:variant>
        <vt:lpwstr>https://ecall.ffg.at/Cockpit/Help.aspx</vt:lpwstr>
      </vt:variant>
      <vt:variant>
        <vt:lpwstr/>
      </vt:variant>
      <vt:variant>
        <vt:i4>786504</vt:i4>
      </vt:variant>
      <vt:variant>
        <vt:i4>3</vt:i4>
      </vt:variant>
      <vt:variant>
        <vt:i4>0</vt:i4>
      </vt:variant>
      <vt:variant>
        <vt:i4>5</vt:i4>
      </vt:variant>
      <vt:variant>
        <vt:lpwstr>https://ecall.ffg.at/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FFG</dc:title>
  <dc:creator>FRS</dc:creator>
  <cp:lastModifiedBy>FFG</cp:lastModifiedBy>
  <cp:revision>18</cp:revision>
  <cp:lastPrinted>2016-04-05T11:47:00Z</cp:lastPrinted>
  <dcterms:created xsi:type="dcterms:W3CDTF">2018-04-19T10:23:00Z</dcterms:created>
  <dcterms:modified xsi:type="dcterms:W3CDTF">2018-04-19T13:11:00Z</dcterms:modified>
</cp:coreProperties>
</file>