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proofErr w:type="gramStart"/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 xml:space="preserve">also include any changes to the methodology applied (please note: changes to the </w:t>
      </w:r>
      <w:r w:rsidRPr="002A33CD">
        <w:rPr>
          <w:rFonts w:ascii="Arial" w:hAnsi="Arial"/>
          <w:color w:val="0070C0"/>
          <w:lang w:val="en-GB"/>
        </w:rPr>
        <w:lastRenderedPageBreak/>
        <w:t>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F900B7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F900B7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F900B7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F900B7">
        <w:rPr>
          <w:rFonts w:ascii="Arial" w:hAnsi="Arial"/>
          <w:color w:val="0070C0"/>
          <w:lang w:val="en-GB"/>
        </w:rPr>
        <w:t xml:space="preserve"> further</w:t>
      </w:r>
      <w:r w:rsidR="00722C95" w:rsidRPr="00F900B7">
        <w:rPr>
          <w:rFonts w:ascii="Arial" w:hAnsi="Arial"/>
          <w:color w:val="0070C0"/>
          <w:lang w:val="en-GB"/>
        </w:rPr>
        <w:t>?</w:t>
      </w:r>
    </w:p>
    <w:p w:rsidR="00E10D4A" w:rsidRPr="00F900B7" w:rsidRDefault="00E10D4A" w:rsidP="00F900B7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F900B7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accounts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 separate file</w:t>
      </w:r>
      <w:r w:rsidR="00C95432" w:rsidRPr="002A33CD">
        <w:rPr>
          <w:rFonts w:ascii="Arial" w:hAnsi="Arial"/>
          <w:color w:val="0070C0"/>
          <w:lang w:val="en-GB"/>
        </w:rPr>
        <w:t xml:space="preserve"> in Excel format</w:t>
      </w:r>
      <w:r w:rsidRPr="002A33CD">
        <w:rPr>
          <w:rFonts w:ascii="Arial" w:hAnsi="Arial"/>
          <w:color w:val="0070C0"/>
          <w:lang w:val="en-GB"/>
        </w:rPr>
        <w:t xml:space="preserve">. 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template provided is mandatory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9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10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r w:rsidR="00D4722C">
        <w:rPr>
          <w:rFonts w:ascii="Arial" w:hAnsi="Arial"/>
          <w:color w:val="0070C0"/>
          <w:lang w:val="en-GB"/>
        </w:rPr>
        <w:t xml:space="preserve">)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an annex to the report.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Default="00DC717B" w:rsidP="00D4722C">
      <w:pPr>
        <w:rPr>
          <w:rFonts w:ascii="Arial" w:hAnsi="Arial"/>
          <w:lang w:val="en-GB"/>
        </w:rPr>
      </w:pPr>
      <w:bookmarkStart w:id="20" w:name="_GoBack"/>
      <w:bookmarkEnd w:id="20"/>
    </w:p>
    <w:sectPr w:rsidR="00DC717B" w:rsidSect="00745BF1">
      <w:headerReference w:type="default" r:id="rId11"/>
      <w:footerReference w:type="default" r:id="rId12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A5" w:rsidRDefault="00B776A5">
      <w:r>
        <w:separator/>
      </w:r>
    </w:p>
  </w:endnote>
  <w:endnote w:type="continuationSeparator" w:id="0">
    <w:p w:rsidR="00B776A5" w:rsidRDefault="00B776A5">
      <w:r>
        <w:continuationSeparator/>
      </w:r>
    </w:p>
  </w:endnote>
  <w:endnote w:type="continuationNotice" w:id="1">
    <w:p w:rsidR="00B776A5" w:rsidRDefault="00B776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D4722C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D4722C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A5" w:rsidRDefault="00B776A5">
      <w:r>
        <w:separator/>
      </w:r>
    </w:p>
  </w:footnote>
  <w:footnote w:type="continuationSeparator" w:id="0">
    <w:p w:rsidR="00B776A5" w:rsidRDefault="00B776A5">
      <w:r>
        <w:continuationSeparator/>
      </w:r>
    </w:p>
  </w:footnote>
  <w:footnote w:type="continuationNotice" w:id="1">
    <w:p w:rsidR="00B776A5" w:rsidRDefault="00B776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1" w:rsidRPr="005C6B9E" w:rsidRDefault="00D4722C" w:rsidP="00D61AB1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>Beyond Europe</w:t>
    </w:r>
  </w:p>
  <w:p w:rsidR="00391E04" w:rsidRDefault="00391E04" w:rsidP="00391E04">
    <w:pPr>
      <w:pStyle w:val="Kopfzeile"/>
      <w:spacing w:line="360" w:lineRule="auto"/>
      <w:rPr>
        <w:rFonts w:ascii="Arial" w:hAnsi="Arial" w:cs="Arial"/>
        <w:color w:val="808080"/>
        <w:spacing w:val="20"/>
        <w:sz w:val="16"/>
        <w:szCs w:val="16"/>
        <w:lang w:val="en-GB"/>
      </w:rPr>
    </w:pPr>
  </w:p>
  <w:p w:rsidR="005C6B9E" w:rsidRPr="0031425B" w:rsidRDefault="005C6B9E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6.9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C950545"/>
    <w:multiLevelType w:val="hybridMultilevel"/>
    <w:tmpl w:val="B9125F8E"/>
    <w:lvl w:ilvl="0" w:tplc="378EBE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60C8F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66595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776A5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2225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4722C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0B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0B7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fg.at/Kostenumschichtun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24FB-4D16-406C-BA7E-4C5680C3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3765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Maria Buergermeister-Maehr</cp:lastModifiedBy>
  <cp:revision>2</cp:revision>
  <cp:lastPrinted>2016-07-28T08:24:00Z</cp:lastPrinted>
  <dcterms:created xsi:type="dcterms:W3CDTF">2017-04-21T11:49:00Z</dcterms:created>
  <dcterms:modified xsi:type="dcterms:W3CDTF">2017-04-21T11:49:00Z</dcterms:modified>
  <cp:category>Einreichformulare</cp:category>
</cp:coreProperties>
</file>