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C4" w:rsidRDefault="00DA1FC4" w:rsidP="00FE784E">
      <w:pPr>
        <w:pStyle w:val="CoverHeadline"/>
      </w:pPr>
      <w:r>
        <w:t>Projektbeschreibung</w:t>
      </w:r>
      <w:r w:rsidRPr="00912C67">
        <w:t xml:space="preserve"> </w:t>
      </w:r>
      <w:r w:rsidRPr="00912C67">
        <w:br/>
        <w:t>für Förderansuchen</w:t>
      </w:r>
    </w:p>
    <w:p w:rsidR="00A65986" w:rsidRPr="00912C67" w:rsidRDefault="00A65986" w:rsidP="00A65986">
      <w:pPr>
        <w:pStyle w:val="a"/>
      </w:pPr>
      <w:r>
        <w:t>_</w:t>
      </w:r>
    </w:p>
    <w:p w:rsidR="00DA1FC4" w:rsidRPr="00912C67" w:rsidRDefault="00DA1FC4" w:rsidP="00A65986">
      <w:pPr>
        <w:pStyle w:val="a"/>
        <w:rPr>
          <w:rFonts w:ascii="Arial" w:hAnsi="Arial" w:cs="Arial"/>
          <w:b/>
          <w:sz w:val="20"/>
          <w:szCs w:val="20"/>
        </w:rPr>
      </w:pPr>
    </w:p>
    <w:p w:rsidR="00DA1FC4" w:rsidRPr="00FE784E" w:rsidRDefault="00DA1FC4" w:rsidP="00FE784E">
      <w:pPr>
        <w:rPr>
          <w:b/>
          <w:i/>
          <w:sz w:val="24"/>
        </w:rPr>
      </w:pPr>
      <w:r w:rsidRPr="00FE784E">
        <w:rPr>
          <w:b/>
          <w:i/>
          <w:sz w:val="24"/>
        </w:rPr>
        <w:t xml:space="preserve">Version 1.0 – </w:t>
      </w:r>
      <w:r w:rsidR="00780675">
        <w:rPr>
          <w:b/>
          <w:i/>
          <w:sz w:val="24"/>
        </w:rPr>
        <w:t>September</w:t>
      </w:r>
      <w:r w:rsidRPr="00FE784E">
        <w:rPr>
          <w:b/>
          <w:i/>
          <w:sz w:val="24"/>
        </w:rPr>
        <w:t xml:space="preserve"> 2018</w:t>
      </w:r>
    </w:p>
    <w:p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rsidTr="004C56F1">
        <w:trPr>
          <w:trHeight w:val="386"/>
        </w:trPr>
        <w:tc>
          <w:tcPr>
            <w:tcW w:w="2982" w:type="dxa"/>
            <w:tcBorders>
              <w:bottom w:val="nil"/>
              <w:right w:val="nil"/>
            </w:tcBorders>
            <w:shd w:val="clear" w:color="auto" w:fill="E3032E" w:themeFill="accent1"/>
            <w:noWrap/>
          </w:tcPr>
          <w:p w:rsidR="004F16B6" w:rsidRPr="00FE784E" w:rsidRDefault="004F16B6" w:rsidP="004C56F1">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rsidR="004F16B6" w:rsidRPr="00976A68" w:rsidRDefault="004F16B6" w:rsidP="004C56F1">
            <w:pPr>
              <w:rPr>
                <w:rFonts w:cs="Arial"/>
                <w:b/>
                <w:color w:val="FFFFFF" w:themeColor="background1"/>
                <w:szCs w:val="22"/>
              </w:rPr>
            </w:pPr>
            <w:r w:rsidRPr="00976A68">
              <w:rPr>
                <w:rFonts w:cs="Arial"/>
                <w:b/>
                <w:color w:val="FFFFFF" w:themeColor="background1"/>
                <w:szCs w:val="22"/>
              </w:rPr>
              <w:t>Breitband Austria 2020 Leerverrohrungsprogramm</w:t>
            </w:r>
          </w:p>
        </w:tc>
      </w:tr>
      <w:tr w:rsidR="004F16B6" w:rsidRPr="00912C67" w:rsidTr="004C56F1">
        <w:trPr>
          <w:trHeight w:val="386"/>
        </w:trPr>
        <w:tc>
          <w:tcPr>
            <w:tcW w:w="2982" w:type="dxa"/>
            <w:tcBorders>
              <w:top w:val="nil"/>
              <w:bottom w:val="single" w:sz="8" w:space="0" w:color="E3032E" w:themeColor="accent1"/>
              <w:right w:val="nil"/>
            </w:tcBorders>
            <w:shd w:val="clear" w:color="auto" w:fill="auto"/>
            <w:noWrap/>
          </w:tcPr>
          <w:p w:rsidR="004F16B6" w:rsidRPr="00FE784E" w:rsidRDefault="004F16B6" w:rsidP="004C56F1">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rsidR="004F16B6" w:rsidRPr="00AD5A97" w:rsidRDefault="004F16B6" w:rsidP="004C56F1">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rsidTr="004C56F1">
        <w:trPr>
          <w:trHeight w:val="394"/>
        </w:trPr>
        <w:tc>
          <w:tcPr>
            <w:tcW w:w="2982" w:type="dxa"/>
            <w:tcBorders>
              <w:right w:val="nil"/>
            </w:tcBorders>
            <w:shd w:val="clear" w:color="auto" w:fill="auto"/>
            <w:noWrap/>
          </w:tcPr>
          <w:p w:rsidR="004F16B6" w:rsidRPr="00FE784E" w:rsidRDefault="004F16B6" w:rsidP="004C56F1">
            <w:pPr>
              <w:rPr>
                <w:rFonts w:cs="Arial"/>
                <w:b/>
                <w:szCs w:val="22"/>
              </w:rPr>
            </w:pPr>
            <w:r w:rsidRPr="00FE784E">
              <w:rPr>
                <w:rFonts w:cs="Arial"/>
                <w:b/>
                <w:szCs w:val="22"/>
              </w:rPr>
              <w:t>Kurztitel des Projekts:</w:t>
            </w:r>
          </w:p>
        </w:tc>
        <w:tc>
          <w:tcPr>
            <w:tcW w:w="6140" w:type="dxa"/>
            <w:tcBorders>
              <w:left w:val="nil"/>
            </w:tcBorders>
            <w:shd w:val="clear" w:color="auto" w:fill="auto"/>
          </w:tcPr>
          <w:p w:rsidR="004F16B6" w:rsidRPr="00AD5A97" w:rsidRDefault="004F16B6" w:rsidP="004C56F1">
            <w:pPr>
              <w:rPr>
                <w:rFonts w:cs="Arial"/>
                <w:i/>
                <w:color w:val="458CC3" w:themeColor="accent2"/>
                <w:szCs w:val="22"/>
              </w:rPr>
            </w:pPr>
            <w:r w:rsidRPr="00AD5A97">
              <w:rPr>
                <w:rFonts w:cs="Arial"/>
                <w:i/>
                <w:color w:val="458CC3" w:themeColor="accent2"/>
                <w:szCs w:val="22"/>
              </w:rPr>
              <w:t>Akronym (max. 20 Zeichen)</w:t>
            </w:r>
          </w:p>
        </w:tc>
      </w:tr>
      <w:tr w:rsidR="004F16B6" w:rsidRPr="00912C67" w:rsidTr="004C56F1">
        <w:trPr>
          <w:trHeight w:val="402"/>
        </w:trPr>
        <w:tc>
          <w:tcPr>
            <w:tcW w:w="2982" w:type="dxa"/>
            <w:tcBorders>
              <w:right w:val="nil"/>
            </w:tcBorders>
            <w:shd w:val="clear" w:color="auto" w:fill="auto"/>
            <w:noWrap/>
          </w:tcPr>
          <w:p w:rsidR="004F16B6" w:rsidRPr="00FE784E" w:rsidRDefault="004F16B6" w:rsidP="004C56F1">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rsidR="004F16B6" w:rsidRPr="00AD5A97" w:rsidRDefault="004F16B6" w:rsidP="004C56F1">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rsidTr="004C56F1">
        <w:trPr>
          <w:trHeight w:val="955"/>
        </w:trPr>
        <w:tc>
          <w:tcPr>
            <w:tcW w:w="2982" w:type="dxa"/>
            <w:tcBorders>
              <w:right w:val="nil"/>
            </w:tcBorders>
            <w:shd w:val="clear" w:color="auto" w:fill="auto"/>
            <w:noWrap/>
          </w:tcPr>
          <w:p w:rsidR="004F16B6" w:rsidRPr="00FE784E" w:rsidRDefault="004F16B6" w:rsidP="004C56F1">
            <w:pPr>
              <w:rPr>
                <w:rFonts w:cs="Arial"/>
                <w:b/>
                <w:szCs w:val="22"/>
              </w:rPr>
            </w:pPr>
            <w:r w:rsidRPr="00FE784E">
              <w:rPr>
                <w:rFonts w:cs="Arial"/>
                <w:b/>
                <w:szCs w:val="22"/>
              </w:rPr>
              <w:t>NUTS3-Region:</w:t>
            </w:r>
          </w:p>
        </w:tc>
        <w:tc>
          <w:tcPr>
            <w:tcW w:w="6140" w:type="dxa"/>
            <w:tcBorders>
              <w:left w:val="nil"/>
            </w:tcBorders>
            <w:shd w:val="clear" w:color="auto" w:fill="auto"/>
          </w:tcPr>
          <w:p w:rsidR="004F16B6" w:rsidRPr="00AD5A97" w:rsidRDefault="004F16B6" w:rsidP="004C56F1">
            <w:pPr>
              <w:rPr>
                <w:rFonts w:cs="Arial"/>
                <w:i/>
                <w:color w:val="458CC3" w:themeColor="accent2"/>
                <w:szCs w:val="22"/>
              </w:rPr>
            </w:pPr>
            <w:r w:rsidRPr="00AD5A97">
              <w:rPr>
                <w:rFonts w:cs="Arial"/>
                <w:i/>
                <w:color w:val="458CC3" w:themeColor="accent2"/>
                <w:szCs w:val="22"/>
              </w:rPr>
              <w:t>Bezeichnung der NUTS3-Region (vgl. eCall)</w:t>
            </w:r>
          </w:p>
        </w:tc>
      </w:tr>
      <w:tr w:rsidR="004F16B6" w:rsidRPr="00912C67" w:rsidTr="004C56F1">
        <w:trPr>
          <w:trHeight w:val="885"/>
        </w:trPr>
        <w:tc>
          <w:tcPr>
            <w:tcW w:w="2982" w:type="dxa"/>
            <w:tcBorders>
              <w:right w:val="nil"/>
            </w:tcBorders>
            <w:shd w:val="clear" w:color="auto" w:fill="auto"/>
            <w:noWrap/>
          </w:tcPr>
          <w:p w:rsidR="004F16B6" w:rsidRPr="00FE784E" w:rsidRDefault="004F16B6" w:rsidP="004C56F1">
            <w:pPr>
              <w:rPr>
                <w:rFonts w:cs="Arial"/>
                <w:b/>
                <w:szCs w:val="22"/>
              </w:rPr>
            </w:pPr>
            <w:r w:rsidRPr="00FE784E">
              <w:rPr>
                <w:rFonts w:cs="Arial"/>
                <w:b/>
                <w:szCs w:val="22"/>
              </w:rPr>
              <w:t>Gemeinde(n):</w:t>
            </w:r>
          </w:p>
        </w:tc>
        <w:tc>
          <w:tcPr>
            <w:tcW w:w="6140" w:type="dxa"/>
            <w:tcBorders>
              <w:left w:val="nil"/>
            </w:tcBorders>
            <w:shd w:val="clear" w:color="auto" w:fill="auto"/>
          </w:tcPr>
          <w:p w:rsidR="004F16B6" w:rsidRPr="00976A68" w:rsidRDefault="004F16B6" w:rsidP="004C56F1">
            <w:pPr>
              <w:spacing w:before="60"/>
              <w:ind w:left="471" w:hanging="471"/>
              <w:rPr>
                <w:rFonts w:cs="Arial"/>
                <w:b/>
                <w:i/>
                <w:szCs w:val="22"/>
              </w:rPr>
            </w:pPr>
            <w:r w:rsidRPr="00AD5A97">
              <w:rPr>
                <w:rFonts w:cs="Arial"/>
                <w:i/>
                <w:color w:val="458CC3" w:themeColor="accent2"/>
                <w:szCs w:val="22"/>
              </w:rPr>
              <w:t>Name(n) der umfassten Gemeinde(n)</w:t>
            </w:r>
          </w:p>
        </w:tc>
      </w:tr>
      <w:tr w:rsidR="004F16B6" w:rsidRPr="00912C67" w:rsidTr="004C56F1">
        <w:trPr>
          <w:trHeight w:val="18"/>
        </w:trPr>
        <w:tc>
          <w:tcPr>
            <w:tcW w:w="9122" w:type="dxa"/>
            <w:gridSpan w:val="2"/>
            <w:shd w:val="clear" w:color="auto" w:fill="auto"/>
            <w:noWrap/>
          </w:tcPr>
          <w:p w:rsidR="004F16B6" w:rsidRPr="00976A68" w:rsidRDefault="004F16B6" w:rsidP="004C56F1">
            <w:pPr>
              <w:rPr>
                <w:rFonts w:cs="Arial"/>
                <w:b/>
                <w:i/>
                <w:szCs w:val="22"/>
              </w:rPr>
            </w:pPr>
            <w:r w:rsidRPr="00976A68">
              <w:rPr>
                <w:rFonts w:cs="Arial"/>
                <w:b/>
                <w:szCs w:val="22"/>
              </w:rPr>
              <w:t>PROJEKTZIEL:</w:t>
            </w:r>
            <w:r w:rsidRPr="00976A68">
              <w:rPr>
                <w:rFonts w:cs="Arial"/>
                <w:b/>
                <w:i/>
                <w:szCs w:val="22"/>
              </w:rPr>
              <w:t xml:space="preserve"> </w:t>
            </w:r>
          </w:p>
          <w:p w:rsidR="004F16B6" w:rsidRPr="00AD5A97" w:rsidRDefault="004F16B6" w:rsidP="004C56F1">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rsidR="004F16B6" w:rsidRPr="00AD5A97" w:rsidRDefault="004F16B6" w:rsidP="004C56F1">
            <w:pPr>
              <w:rPr>
                <w:rFonts w:cs="Arial"/>
                <w:i/>
                <w:color w:val="458CC3" w:themeColor="accent2"/>
                <w:szCs w:val="22"/>
              </w:rPr>
            </w:pPr>
          </w:p>
          <w:p w:rsidR="004F16B6" w:rsidRPr="00AD5A97" w:rsidRDefault="004F16B6" w:rsidP="004C56F1">
            <w:pPr>
              <w:rPr>
                <w:rFonts w:cs="Arial"/>
                <w:i/>
                <w:color w:val="458CC3" w:themeColor="accent2"/>
                <w:szCs w:val="22"/>
              </w:rPr>
            </w:pPr>
          </w:p>
          <w:p w:rsidR="004F16B6" w:rsidRPr="00AD5A97" w:rsidRDefault="004F16B6" w:rsidP="004C56F1">
            <w:pPr>
              <w:rPr>
                <w:rFonts w:cs="Arial"/>
                <w:i/>
                <w:color w:val="458CC3" w:themeColor="accent2"/>
                <w:szCs w:val="22"/>
              </w:rPr>
            </w:pPr>
          </w:p>
          <w:p w:rsidR="004F16B6" w:rsidRPr="00AD5A97" w:rsidRDefault="004F16B6" w:rsidP="004C56F1">
            <w:pPr>
              <w:rPr>
                <w:rFonts w:cs="Arial"/>
                <w:i/>
                <w:color w:val="458CC3" w:themeColor="accent2"/>
                <w:szCs w:val="22"/>
              </w:rPr>
            </w:pPr>
          </w:p>
          <w:p w:rsidR="004F16B6" w:rsidRPr="00AD5A97" w:rsidRDefault="004F16B6" w:rsidP="004C56F1">
            <w:pPr>
              <w:rPr>
                <w:rFonts w:cs="Arial"/>
                <w:i/>
                <w:color w:val="458CC3" w:themeColor="accent2"/>
                <w:szCs w:val="22"/>
              </w:rPr>
            </w:pPr>
          </w:p>
          <w:p w:rsidR="004F16B6" w:rsidRPr="00AD5A97" w:rsidRDefault="004F16B6" w:rsidP="004C56F1">
            <w:pPr>
              <w:rPr>
                <w:rFonts w:cs="Arial"/>
                <w:i/>
                <w:color w:val="458CC3" w:themeColor="accent2"/>
                <w:szCs w:val="22"/>
              </w:rPr>
            </w:pPr>
          </w:p>
          <w:p w:rsidR="004F16B6" w:rsidRPr="00AD5A97" w:rsidRDefault="004F16B6" w:rsidP="004C56F1">
            <w:pPr>
              <w:rPr>
                <w:rFonts w:cs="Arial"/>
                <w:i/>
                <w:color w:val="458CC3" w:themeColor="accent2"/>
                <w:szCs w:val="22"/>
              </w:rPr>
            </w:pPr>
          </w:p>
          <w:p w:rsidR="004F16B6" w:rsidRPr="00AD5A97" w:rsidRDefault="004F16B6" w:rsidP="004C56F1">
            <w:pPr>
              <w:rPr>
                <w:rFonts w:cs="Arial"/>
                <w:b/>
                <w:i/>
                <w:color w:val="458CC3" w:themeColor="accent2"/>
                <w:szCs w:val="22"/>
              </w:rPr>
            </w:pPr>
          </w:p>
          <w:p w:rsidR="004F16B6" w:rsidRPr="00AD5A97" w:rsidRDefault="004F16B6" w:rsidP="004C56F1">
            <w:pPr>
              <w:rPr>
                <w:rFonts w:cs="Arial"/>
                <w:b/>
                <w:i/>
                <w:color w:val="458CC3" w:themeColor="accent2"/>
                <w:szCs w:val="22"/>
              </w:rPr>
            </w:pPr>
          </w:p>
          <w:p w:rsidR="004F16B6" w:rsidRPr="00976A68" w:rsidRDefault="004F16B6" w:rsidP="004C56F1">
            <w:pPr>
              <w:rPr>
                <w:rFonts w:ascii="Arial" w:hAnsi="Arial" w:cs="Arial"/>
                <w:b/>
                <w:i/>
                <w:sz w:val="20"/>
                <w:szCs w:val="20"/>
              </w:rPr>
            </w:pPr>
          </w:p>
        </w:tc>
      </w:tr>
    </w:tbl>
    <w:p w:rsidR="004F16B6" w:rsidRDefault="004F16B6" w:rsidP="00DA1FC4">
      <w:pPr>
        <w:rPr>
          <w:rFonts w:ascii="Arial" w:hAnsi="Arial" w:cs="Arial"/>
          <w:szCs w:val="22"/>
        </w:rPr>
      </w:pPr>
    </w:p>
    <w:p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rsidR="00DA1FC4" w:rsidRDefault="00DA1FC4" w:rsidP="00A92154">
      <w:pPr>
        <w:pStyle w:val="berschrift2"/>
      </w:pPr>
      <w:bookmarkStart w:id="0" w:name="_Toc519784307"/>
      <w:r w:rsidRPr="00441768">
        <w:lastRenderedPageBreak/>
        <w:t>Checkliste für die Antragseinreichun</w:t>
      </w:r>
      <w:r w:rsidR="00441768">
        <w:t>g</w:t>
      </w:r>
      <w:bookmarkEnd w:id="0"/>
    </w:p>
    <w:p w:rsidR="00441768" w:rsidRDefault="00A65986" w:rsidP="00A65986">
      <w:pPr>
        <w:pStyle w:val="a"/>
      </w:pPr>
      <w:r>
        <w:t>_</w:t>
      </w:r>
    </w:p>
    <w:p w:rsidR="00A65986" w:rsidRPr="00441768" w:rsidRDefault="00A65986" w:rsidP="00A65986">
      <w:pPr>
        <w:pStyle w:val="a"/>
      </w:pPr>
    </w:p>
    <w:p w:rsidR="00DA1FC4" w:rsidRDefault="00DA1FC4" w:rsidP="00A92154">
      <w:pPr>
        <w:pStyle w:val="berschrift3"/>
      </w:pPr>
      <w:bookmarkStart w:id="1" w:name="_Toc519784308"/>
      <w:r w:rsidRPr="00162F70">
        <w:t>Checkliste Formalprüfung</w:t>
      </w:r>
      <w:bookmarkEnd w:id="1"/>
    </w:p>
    <w:p w:rsidR="00A65986" w:rsidRPr="00A65986" w:rsidRDefault="00A65986" w:rsidP="00A65986"/>
    <w:p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rsidTr="007D7AA5">
        <w:trPr>
          <w:trHeight w:val="300"/>
        </w:trPr>
        <w:tc>
          <w:tcPr>
            <w:tcW w:w="1270" w:type="pct"/>
            <w:shd w:val="clear" w:color="auto" w:fill="E3032E" w:themeFill="accent1"/>
            <w:vAlign w:val="center"/>
          </w:tcPr>
          <w:p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rsidR="00DA1FC4" w:rsidRPr="00732680" w:rsidRDefault="004B7E7D"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rsidR="00DA1FC4" w:rsidRPr="00732680" w:rsidRDefault="004B7E7D"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rsidR="00DA1FC4" w:rsidRPr="00441768" w:rsidRDefault="00DA1FC4" w:rsidP="00441768">
            <w:pPr>
              <w:rPr>
                <w:rFonts w:cs="Arial"/>
                <w:szCs w:val="22"/>
              </w:rPr>
            </w:pPr>
            <w:r w:rsidRPr="00441768">
              <w:rPr>
                <w:rFonts w:cs="Arial"/>
                <w:szCs w:val="22"/>
              </w:rPr>
              <w:t>Projektbeschreibung: Inhaltlicher Antrag (Upload als .pdf-Dokument)</w:t>
            </w:r>
          </w:p>
          <w:p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 xml:space="preserve">Die Vorlage der Projektbeschreibung ist vollständig auszufüllen, eine Abänderung oder Ergänzung von Kapiteln wie auch einzelner Überschriften ist nicht </w:t>
            </w:r>
            <w:bookmarkStart w:id="2" w:name="_GoBack"/>
            <w:bookmarkEnd w:id="2"/>
            <w:r w:rsidRPr="00441768">
              <w:rPr>
                <w:rStyle w:val="Hervorhebung"/>
                <w:rFonts w:cs="Arial"/>
                <w:bCs/>
                <w:i w:val="0"/>
                <w:color w:val="E3032E" w:themeColor="accent1"/>
                <w:szCs w:val="22"/>
              </w:rPr>
              <w:t>zulässig</w:t>
            </w:r>
            <w:r w:rsidRPr="00441768">
              <w:rPr>
                <w:rStyle w:val="Hervorhebung"/>
                <w:rFonts w:cs="Arial"/>
                <w:bCs/>
                <w:i w:val="0"/>
                <w:color w:val="FF0000"/>
                <w:szCs w:val="22"/>
              </w:rPr>
              <w: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rsidR="00DA1FC4" w:rsidRPr="00441768" w:rsidRDefault="00DA1FC4" w:rsidP="00441768">
            <w:pPr>
              <w:rPr>
                <w:rFonts w:cs="Arial"/>
                <w:szCs w:val="22"/>
              </w:rPr>
            </w:pPr>
            <w:r w:rsidRPr="00441768">
              <w:rPr>
                <w:rFonts w:cs="Arial"/>
                <w:szCs w:val="22"/>
              </w:rPr>
              <w:t>Es wurde die richtige Vorlage verwendet.</w:t>
            </w:r>
          </w:p>
          <w:p w:rsidR="00DA1FC4" w:rsidRPr="00441768" w:rsidRDefault="00DA1FC4" w:rsidP="00441768">
            <w:pPr>
              <w:rPr>
                <w:rFonts w:cs="Arial"/>
                <w:szCs w:val="22"/>
              </w:rPr>
            </w:pPr>
            <w:r w:rsidRPr="00441768">
              <w:rPr>
                <w:rFonts w:cs="Arial"/>
                <w:szCs w:val="22"/>
              </w:rPr>
              <w:t xml:space="preserve">Projektbeschreibung </w:t>
            </w:r>
          </w:p>
          <w:p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rsidR="00DA1FC4" w:rsidRPr="00441768" w:rsidDel="00421451" w:rsidRDefault="004B7E7D" w:rsidP="004B7E7D">
            <w:pPr>
              <w:rPr>
                <w:rFonts w:cs="Arial"/>
                <w:color w:val="000000"/>
                <w:sz w:val="20"/>
                <w:szCs w:val="20"/>
                <w:lang w:eastAsia="de-AT"/>
              </w:rPr>
            </w:pPr>
            <w:hyperlink r:id="rId13" w:history="1">
              <w:r w:rsidRPr="00195511">
                <w:rPr>
                  <w:rStyle w:val="Hyperlink"/>
                  <w:rFonts w:eastAsia="Arial"/>
                  <w:szCs w:val="22"/>
                </w:rPr>
                <w:t>https://www.ffg.at/breitband/leerrohr</w:t>
              </w:r>
            </w:hyperlink>
            <w:r>
              <w:rPr>
                <w:rStyle w:val="Hyperlink"/>
                <w:rFonts w:eastAsia="Arial"/>
                <w:szCs w:val="22"/>
              </w:rPr>
              <w:t>Aufruf201809/downloadcenter</w:t>
            </w:r>
          </w:p>
        </w:tc>
        <w:tc>
          <w:tcPr>
            <w:tcW w:w="626"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713"/>
        </w:trPr>
        <w:tc>
          <w:tcPr>
            <w:tcW w:w="1270" w:type="pct"/>
            <w:shd w:val="clear" w:color="auto" w:fill="auto"/>
            <w:vAlign w:val="center"/>
          </w:tcPr>
          <w:p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bCs/>
                <w:color w:val="000000"/>
                <w:szCs w:val="22"/>
                <w:lang w:eastAsia="de-AT"/>
              </w:rPr>
              <w:t>Anhänge zum Förderansuchen</w:t>
            </w:r>
          </w:p>
        </w:tc>
        <w:tc>
          <w:tcPr>
            <w:tcW w:w="2218"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rsidR="00DA1FC4" w:rsidRDefault="00DA1FC4" w:rsidP="00E8742B">
            <w:pPr>
              <w:pStyle w:val="AufzhlungEbene1"/>
              <w:rPr>
                <w:lang w:eastAsia="de-AT"/>
              </w:rPr>
            </w:pPr>
            <w:r w:rsidRPr="00EC1770">
              <w:rPr>
                <w:lang w:eastAsia="de-AT"/>
              </w:rPr>
              <w:lastRenderedPageBreak/>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rsidR="00DA1FC4" w:rsidRPr="00EC1770" w:rsidRDefault="00DA1FC4" w:rsidP="007F350A">
            <w:pPr>
              <w:pStyle w:val="AufzhlungEbene1"/>
              <w:numPr>
                <w:ilvl w:val="0"/>
                <w:numId w:val="0"/>
              </w:numPr>
              <w:ind w:left="227"/>
              <w:rPr>
                <w:rFonts w:ascii="Arial" w:hAnsi="Arial" w:cs="Arial"/>
                <w:color w:val="000000"/>
                <w:sz w:val="20"/>
                <w:szCs w:val="20"/>
                <w:lang w:eastAsia="de-AT"/>
              </w:rPr>
            </w:pPr>
            <w:r>
              <w:rPr>
                <w:rFonts w:ascii="Arial" w:hAnsi="Arial" w:cs="Arial"/>
                <w:color w:val="000000"/>
                <w:sz w:val="20"/>
                <w:szCs w:val="20"/>
                <w:lang w:eastAsia="de-AT"/>
              </w:rPr>
              <w:t>Für Gebietskörperschaften sind keine Jahresabschlüsse erforderlich.</w:t>
            </w:r>
          </w:p>
          <w:p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rsidR="00DA1FC4" w:rsidRPr="00330E31" w:rsidRDefault="00DA1FC4" w:rsidP="00441768">
            <w:pPr>
              <w:pStyle w:val="AufzhlungEbene1"/>
              <w:rPr>
                <w:lang w:eastAsia="de-AT"/>
              </w:rPr>
            </w:pPr>
            <w:r w:rsidRPr="00EC1770">
              <w:rPr>
                <w:lang w:eastAsia="de-AT"/>
              </w:rPr>
              <w:t>Kriterien der Projektbeschreibung (</w:t>
            </w:r>
            <w:r>
              <w:rPr>
                <w:lang w:eastAsia="de-AT"/>
              </w:rPr>
              <w:t>Punkt 3</w:t>
            </w:r>
            <w:r w:rsidRPr="00EC1770">
              <w:rPr>
                <w:lang w:eastAsia="de-AT"/>
              </w:rPr>
              <w:t xml:space="preserve"> Erfüllung der besonderen Förderbedingungen) sind zur Gänze erfüllt</w:t>
            </w:r>
            <w:r>
              <w:rPr>
                <w:lang w:eastAsia="de-AT"/>
              </w:rPr>
              <w:t xml:space="preserve"> (Erstberatung wird durch </w:t>
            </w:r>
            <w:r w:rsidR="00780675">
              <w:rPr>
                <w:lang w:eastAsia="de-AT"/>
              </w:rPr>
              <w:t>BMVIT</w:t>
            </w:r>
            <w:r>
              <w:rPr>
                <w:lang w:eastAsia="de-AT"/>
              </w:rPr>
              <w:t xml:space="preserve"> bestätigt, kein Anhang erforderlich)</w:t>
            </w:r>
            <w:r w:rsidR="004E7B36">
              <w:rPr>
                <w:lang w:eastAsia="de-AT"/>
              </w:rPr>
              <w:t>.</w:t>
            </w:r>
          </w:p>
          <w:p w:rsidR="00DA1FC4" w:rsidRDefault="00DA1FC4" w:rsidP="00441768">
            <w:pPr>
              <w:pStyle w:val="AufzhlungEbene1"/>
              <w:rPr>
                <w:lang w:eastAsia="de-AT"/>
              </w:rPr>
            </w:pPr>
            <w:r w:rsidRPr="00EC1770">
              <w:rPr>
                <w:lang w:eastAsia="de-AT"/>
              </w:rPr>
              <w:t>Einverständniserklärung</w:t>
            </w:r>
            <w:r>
              <w:rPr>
                <w:lang w:eastAsia="de-AT"/>
              </w:rPr>
              <w:t>/en</w:t>
            </w:r>
            <w:r w:rsidRPr="00EC1770">
              <w:rPr>
                <w:lang w:eastAsia="de-AT"/>
              </w:rPr>
              <w:t xml:space="preserve"> der Gemeinde</w:t>
            </w:r>
            <w:r>
              <w:rPr>
                <w:lang w:eastAsia="de-AT"/>
              </w:rPr>
              <w:t>/n</w:t>
            </w:r>
            <w:r w:rsidRPr="00EC1770">
              <w:rPr>
                <w:lang w:eastAsia="de-AT"/>
              </w:rPr>
              <w:t xml:space="preserve"> </w:t>
            </w:r>
            <w:r>
              <w:rPr>
                <w:lang w:eastAsia="de-AT"/>
              </w:rPr>
              <w:t xml:space="preserve">ist/sind </w:t>
            </w:r>
            <w:r w:rsidRPr="00EC1770">
              <w:rPr>
                <w:lang w:eastAsia="de-AT"/>
              </w:rPr>
              <w:t>vorhanden</w:t>
            </w:r>
            <w:r>
              <w:rPr>
                <w:lang w:eastAsia="de-AT"/>
              </w:rPr>
              <w:t xml:space="preserve"> (wenn die Gemeinde nicht Förderwerber ist).</w:t>
            </w:r>
          </w:p>
          <w:p w:rsidR="00DA1FC4" w:rsidRDefault="00DA1FC4" w:rsidP="00441768">
            <w:pPr>
              <w:pStyle w:val="AufzhlungEbene1"/>
              <w:rPr>
                <w:lang w:eastAsia="de-AT"/>
              </w:rPr>
            </w:pPr>
            <w:r>
              <w:rPr>
                <w:lang w:eastAsia="de-AT"/>
              </w:rPr>
              <w:t>Die Nachweise zu den ZIS-Abfragen Infrastruktur und Bauvorhaben (Abfragegebiete im PDF-Format, Antwort-E-Mails der ZIS im PDF-Format, ggfs. Screenshot des Nachfrageversuchs Bauvorhaben) sind vorhanden.</w:t>
            </w:r>
          </w:p>
          <w:p w:rsidR="00DA1FC4" w:rsidRPr="00EC1770" w:rsidRDefault="00DA1FC4" w:rsidP="00441768">
            <w:pPr>
              <w:pStyle w:val="AufzhlungEbene1"/>
              <w:rPr>
                <w:lang w:eastAsia="de-AT"/>
              </w:rPr>
            </w:pPr>
            <w:r>
              <w:rPr>
                <w:lang w:eastAsia="de-AT"/>
              </w:rPr>
              <w:t>Zustimmungs-, Verpflichtungs- und Garantieerklärung/en ist/sind vorhanden (pro Eigentümer, außer vom tatsächlichen Förderwerber, sofern unterschiedliche Eigentümer der geförderten Infrastruktur beteiligt sind).</w:t>
            </w:r>
          </w:p>
          <w:p w:rsidR="00DA1FC4" w:rsidRPr="00EC1770" w:rsidRDefault="00DA1FC4" w:rsidP="00441768">
            <w:pPr>
              <w:pStyle w:val="AufzhlungEbene1"/>
              <w:rPr>
                <w:lang w:eastAsia="de-AT"/>
              </w:rPr>
            </w:pPr>
            <w:r>
              <w:rPr>
                <w:lang w:eastAsia="de-AT"/>
              </w:rPr>
              <w:t>Separate Kosten-/Finanzierungsplanungen von Partnern (Gemeinden/Gemeindeverbän</w:t>
            </w:r>
            <w:r w:rsidR="00780675">
              <w:rPr>
                <w:lang w:eastAsia="de-AT"/>
              </w:rPr>
              <w:t>-</w:t>
            </w:r>
            <w:r>
              <w:rPr>
                <w:lang w:eastAsia="de-AT"/>
              </w:rPr>
              <w:t xml:space="preserve">den) sind vorhanden (pro Eigentümer, sofern unterschiedliche Eigentümer der </w:t>
            </w:r>
            <w:r>
              <w:rPr>
                <w:lang w:eastAsia="de-AT"/>
              </w:rPr>
              <w:lastRenderedPageBreak/>
              <w:t>geförderten Infrastruktur beteiligt sind).</w:t>
            </w:r>
          </w:p>
        </w:tc>
        <w:tc>
          <w:tcPr>
            <w:tcW w:w="626" w:type="pct"/>
            <w:shd w:val="clear" w:color="auto" w:fill="auto"/>
            <w:vAlign w:val="center"/>
            <w:hideMark/>
          </w:tcPr>
          <w:p w:rsidR="00DA1FC4" w:rsidRPr="00441768" w:rsidRDefault="00DA1FC4" w:rsidP="00F57404">
            <w:pPr>
              <w:rPr>
                <w:rFonts w:cs="Arial"/>
                <w:color w:val="000000"/>
                <w:szCs w:val="22"/>
                <w:lang w:eastAsia="de-AT"/>
              </w:rPr>
            </w:pPr>
            <w:r w:rsidRPr="00441768">
              <w:rPr>
                <w:rFonts w:cs="Arial"/>
                <w:color w:val="000000"/>
                <w:szCs w:val="22"/>
                <w:lang w:eastAsia="de-AT"/>
              </w:rPr>
              <w:lastRenderedPageBreak/>
              <w:t>ja</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rsidTr="007D7AA5">
        <w:trPr>
          <w:trHeight w:val="3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lastRenderedPageBreak/>
              <w:t>WebGIS-Planung</w:t>
            </w:r>
          </w:p>
        </w:tc>
        <w:tc>
          <w:tcPr>
            <w:tcW w:w="2218" w:type="pct"/>
            <w:shd w:val="clear" w:color="auto" w:fill="auto"/>
            <w:vAlign w:val="center"/>
            <w:hideMark/>
          </w:tcPr>
          <w:p w:rsidR="00DA1FC4" w:rsidRDefault="00DA1FC4" w:rsidP="00441768">
            <w:pPr>
              <w:pStyle w:val="AufzhlungEbene1"/>
              <w:rPr>
                <w:lang w:eastAsia="de-AT"/>
              </w:rPr>
            </w:pPr>
            <w:r>
              <w:rPr>
                <w:lang w:eastAsia="de-AT"/>
              </w:rPr>
              <w:t>Linieninfrastruktur des geplanten Ausbaus ist in der WebGIS-Applikation eingezeichnet.</w:t>
            </w:r>
          </w:p>
          <w:p w:rsidR="00DA1FC4" w:rsidRDefault="00DA1FC4" w:rsidP="00441768">
            <w:pPr>
              <w:pStyle w:val="AufzhlungEbene1"/>
              <w:rPr>
                <w:lang w:eastAsia="de-AT"/>
              </w:rPr>
            </w:pPr>
            <w:r>
              <w:rPr>
                <w:lang w:eastAsia="de-AT"/>
              </w:rPr>
              <w:t>Hausanschlusspunkte (für geplant zu versorgende Hausanschlüsse) sind in der WebGIS-Applikation eingezeichnet.</w:t>
            </w:r>
          </w:p>
          <w:p w:rsidR="00DA1FC4" w:rsidRDefault="00DA1FC4" w:rsidP="00441768">
            <w:pPr>
              <w:pStyle w:val="AufzhlungEbene1"/>
              <w:rPr>
                <w:lang w:eastAsia="de-AT"/>
              </w:rPr>
            </w:pPr>
            <w:r>
              <w:rPr>
                <w:lang w:eastAsia="de-AT"/>
              </w:rPr>
              <w:t>Zugangspunkte für Dritte sind in der WebGIS-Applikation als PoP eingezeichnet.</w:t>
            </w:r>
          </w:p>
          <w:p w:rsidR="00DA1FC4" w:rsidRPr="005B219C" w:rsidRDefault="00DA1FC4" w:rsidP="00441768">
            <w:pPr>
              <w:pStyle w:val="AufzhlungEbene1"/>
              <w:rPr>
                <w:lang w:eastAsia="de-AT"/>
              </w:rPr>
            </w:pPr>
            <w:r>
              <w:rPr>
                <w:lang w:eastAsia="de-AT"/>
              </w:rPr>
              <w:t>Bestandsinfrastruktur (wenn vorhanden) ist in der WebGIS-Applikation eingezeichnet.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Korrektur per eCall (in der WebGIS-Applikation) im Zuge der Mängel</w:t>
            </w:r>
            <w:r w:rsidR="00780675">
              <w:rPr>
                <w:rFonts w:cs="Arial"/>
                <w:color w:val="000000"/>
                <w:szCs w:val="22"/>
                <w:lang w:eastAsia="de-AT"/>
              </w:rPr>
              <w:t>-</w:t>
            </w:r>
            <w:r w:rsidRPr="00441768">
              <w:rPr>
                <w:rFonts w:cs="Arial"/>
                <w:color w:val="000000"/>
                <w:szCs w:val="22"/>
                <w:lang w:eastAsia="de-AT"/>
              </w:rPr>
              <w:t>behebung</w:t>
            </w:r>
          </w:p>
        </w:tc>
      </w:tr>
    </w:tbl>
    <w:p w:rsidR="00DA1FC4" w:rsidRDefault="00DA1FC4" w:rsidP="00DA1FC4">
      <w:pPr>
        <w:rPr>
          <w:rFonts w:ascii="Arial" w:hAnsi="Arial" w:cs="Arial"/>
          <w:b/>
        </w:rPr>
      </w:pPr>
    </w:p>
    <w:p w:rsidR="00DA1FC4" w:rsidRDefault="00DA1FC4" w:rsidP="00E8742B">
      <w:pPr>
        <w:pStyle w:val="berschrift3"/>
      </w:pPr>
      <w:bookmarkStart w:id="3" w:name="_Toc519784309"/>
      <w:r w:rsidRPr="00162F70">
        <w:t>Formatierung</w:t>
      </w:r>
      <w:bookmarkEnd w:id="3"/>
    </w:p>
    <w:p w:rsidR="00A65986" w:rsidRPr="00A65986" w:rsidRDefault="00A65986" w:rsidP="00A65986"/>
    <w:p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rsidTr="007F350A">
        <w:tc>
          <w:tcPr>
            <w:tcW w:w="2513" w:type="dxa"/>
            <w:tcMar>
              <w:top w:w="57" w:type="dxa"/>
              <w:left w:w="108" w:type="dxa"/>
              <w:bottom w:w="57" w:type="dxa"/>
              <w:right w:w="108" w:type="dxa"/>
            </w:tcMar>
            <w:vAlign w:val="center"/>
            <w:hideMark/>
          </w:tcPr>
          <w:p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rsidR="00DA1FC4" w:rsidRDefault="00DA1FC4" w:rsidP="007F350A">
            <w:pPr>
              <w:pStyle w:val="AufzhlungEbene1"/>
            </w:pPr>
            <w:r>
              <w:t xml:space="preserve">Schriftformatierung: </w:t>
            </w:r>
            <w:r w:rsidR="007F350A">
              <w:t>Calibri, 11 Punkt</w:t>
            </w:r>
            <w:r>
              <w:t xml:space="preserve"> </w:t>
            </w:r>
          </w:p>
          <w:p w:rsidR="00DA1FC4" w:rsidRDefault="007F350A" w:rsidP="00E8742B">
            <w:pPr>
              <w:pStyle w:val="AufzhlungEbene1"/>
            </w:pPr>
            <w:r>
              <w:t>Schriftfarbe: schwarz</w:t>
            </w:r>
          </w:p>
          <w:p w:rsidR="00DA1FC4" w:rsidRPr="00441768" w:rsidRDefault="00DA1FC4" w:rsidP="00E8742B">
            <w:pPr>
              <w:pStyle w:val="AufzhlungEbene1"/>
              <w:rPr>
                <w:i/>
                <w:szCs w:val="22"/>
              </w:rPr>
            </w:pPr>
            <w:r w:rsidRPr="00441768">
              <w:rPr>
                <w:szCs w:val="22"/>
              </w:rPr>
              <w:t>Seiten wurden nummeriert</w:t>
            </w:r>
          </w:p>
        </w:tc>
      </w:tr>
    </w:tbl>
    <w:p w:rsidR="007F350A" w:rsidRDefault="007F350A" w:rsidP="007F350A">
      <w:pPr>
        <w:pStyle w:val="berschrift3"/>
        <w:numPr>
          <w:ilvl w:val="0"/>
          <w:numId w:val="0"/>
        </w:numPr>
        <w:ind w:left="680" w:hanging="680"/>
      </w:pPr>
    </w:p>
    <w:p w:rsidR="00DA1FC4" w:rsidRDefault="00DA1FC4" w:rsidP="00E8742B">
      <w:pPr>
        <w:pStyle w:val="berschrift3"/>
      </w:pPr>
      <w:r>
        <w:t xml:space="preserve"> </w:t>
      </w:r>
      <w:bookmarkStart w:id="4" w:name="_Toc519784310"/>
      <w:r>
        <w:t>Generelle Hinweise zum Förderansuchen</w:t>
      </w:r>
      <w:bookmarkEnd w:id="4"/>
      <w:r>
        <w:t xml:space="preserve"> </w:t>
      </w:r>
    </w:p>
    <w:p w:rsidR="00A65986" w:rsidRPr="00A65986" w:rsidRDefault="00A65986" w:rsidP="00A65986"/>
    <w:p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rsidR="00DA1FC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rsidR="00DA1FC4" w:rsidRDefault="00DA1FC4" w:rsidP="00F57404">
      <w:pPr>
        <w:pStyle w:val="berschrift2"/>
      </w:pPr>
      <w:r w:rsidRPr="00D91D8D">
        <w:rPr>
          <w:sz w:val="22"/>
          <w:szCs w:val="22"/>
        </w:rPr>
        <w:br w:type="page"/>
      </w:r>
      <w:bookmarkStart w:id="5" w:name="_Toc519784311"/>
      <w:r w:rsidRPr="00912C67">
        <w:lastRenderedPageBreak/>
        <w:t>Einreichmodalitäten</w:t>
      </w:r>
      <w:bookmarkEnd w:id="5"/>
    </w:p>
    <w:p w:rsidR="0001261D" w:rsidRDefault="0001261D" w:rsidP="0001261D">
      <w:pPr>
        <w:pStyle w:val="a"/>
      </w:pPr>
      <w:r>
        <w:t>_</w:t>
      </w:r>
    </w:p>
    <w:p w:rsidR="00E8742B" w:rsidRPr="0001261D" w:rsidRDefault="00E8742B" w:rsidP="00E8742B">
      <w:pPr>
        <w:rPr>
          <w:sz w:val="48"/>
          <w:szCs w:val="48"/>
        </w:rPr>
      </w:pPr>
    </w:p>
    <w:p w:rsidR="00DA1FC4" w:rsidRPr="00FE784E" w:rsidRDefault="00DA1FC4" w:rsidP="00AD5A97">
      <w:pPr>
        <w:rPr>
          <w:b/>
        </w:rPr>
      </w:pPr>
      <w:r w:rsidRPr="00441768">
        <w:t>Die Projekteinreichung ist</w:t>
      </w:r>
      <w:r w:rsidRPr="00FE784E">
        <w:rPr>
          <w:b/>
        </w:rPr>
        <w:t xml:space="preserve"> ausschließlich elektronisch via eCall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rsidR="00DA1FC4" w:rsidRPr="00441768" w:rsidRDefault="00DA1FC4" w:rsidP="00AD5A97">
      <w:pPr>
        <w:rPr>
          <w:b/>
        </w:rPr>
      </w:pPr>
      <w:r w:rsidRPr="00FE784E">
        <w:rPr>
          <w:b/>
        </w:rPr>
        <w:t>Ein detailliertes Tutorial zum eCall finden Sie unter:</w:t>
      </w:r>
      <w:r w:rsidRPr="00441768">
        <w:rPr>
          <w:b/>
        </w:rPr>
        <w:t xml:space="preserve"> </w:t>
      </w:r>
      <w:hyperlink r:id="rId15" w:history="1">
        <w:r w:rsidRPr="00441768">
          <w:rPr>
            <w:rStyle w:val="Hyperlink"/>
            <w:rFonts w:cs="Arial"/>
            <w:b/>
            <w:bCs/>
            <w:szCs w:val="22"/>
          </w:rPr>
          <w:t>https://ecall.ffg.at/tutorial</w:t>
        </w:r>
      </w:hyperlink>
    </w:p>
    <w:p w:rsidR="00DA1FC4" w:rsidRPr="00441768" w:rsidRDefault="00DA1FC4" w:rsidP="00AD5A97">
      <w:r w:rsidRPr="00441768">
        <w:t xml:space="preserve">Die räumliche Planung Ihres Bauvorhabens erstellen Sie im Zuge der Bearbeitung Ihres Antrags im eCall mithilfe der vom </w:t>
      </w:r>
      <w:r w:rsidR="00780675">
        <w:t>BMVIT</w:t>
      </w:r>
      <w:r w:rsidRPr="00441768">
        <w:t xml:space="preserve"> zur Verfügung gestellten </w:t>
      </w:r>
      <w:r w:rsidRPr="00FE784E">
        <w:rPr>
          <w:b/>
        </w:rPr>
        <w:t xml:space="preserve">WebGIS-Applikation. </w:t>
      </w:r>
      <w:r w:rsidRPr="00441768">
        <w:t xml:space="preserve">Ein detailliertes Handbuch für die WebGIS-Anwendung finden Sie unter </w:t>
      </w:r>
      <w:r w:rsidRPr="00441768">
        <w:rPr>
          <w:rStyle w:val="Hyperlink"/>
          <w:b/>
          <w:color w:val="E3032E" w:themeColor="accent1"/>
          <w:szCs w:val="22"/>
        </w:rPr>
        <w:t>www.breitbandförderung.at</w:t>
      </w:r>
      <w:r w:rsidRPr="00441768">
        <w:t>. Von der WebGIS-Applikation gelangen Sie anschließend zurück zum eCall.</w:t>
      </w:r>
    </w:p>
    <w:p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rsidR="00DA1FC4" w:rsidRPr="00E8742B" w:rsidRDefault="00DA1FC4" w:rsidP="00AD5A97">
      <w:r w:rsidRPr="00E8742B">
        <w:t xml:space="preserve">Bitte wenden Sie sich bei Fragen zum eCall an die FFG (Kontaktinformationen im Leitfaden)! </w:t>
      </w:r>
    </w:p>
    <w:p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p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rsidTr="00441768">
        <w:tc>
          <w:tcPr>
            <w:tcW w:w="9210" w:type="dxa"/>
            <w:shd w:val="clear" w:color="auto" w:fill="C0C0C0"/>
          </w:tcPr>
          <w:p w:rsidR="001264AE" w:rsidRPr="00D809A3" w:rsidRDefault="00D809A3" w:rsidP="00441768">
            <w:pPr>
              <w:spacing w:before="120" w:line="360" w:lineRule="auto"/>
              <w:jc w:val="center"/>
              <w:rPr>
                <w:rFonts w:cs="Arial"/>
                <w:b/>
                <w:bCs/>
                <w:sz w:val="20"/>
                <w:szCs w:val="20"/>
              </w:rPr>
            </w:pPr>
            <w:r w:rsidRPr="00D809A3">
              <w:rPr>
                <w:rFonts w:cs="Arial"/>
                <w:b/>
                <w:bCs/>
                <w:sz w:val="20"/>
                <w:szCs w:val="20"/>
              </w:rPr>
              <w:t xml:space="preserve">Aufruf zum Leerverrohrungsprogramm </w:t>
            </w:r>
            <w:r w:rsidR="003E3A86">
              <w:rPr>
                <w:rFonts w:cs="Arial"/>
                <w:b/>
                <w:bCs/>
                <w:sz w:val="20"/>
                <w:szCs w:val="20"/>
              </w:rPr>
              <w:t xml:space="preserve">Start: </w:t>
            </w:r>
            <w:r w:rsidRPr="00D809A3">
              <w:rPr>
                <w:rFonts w:cs="Arial"/>
                <w:b/>
                <w:bCs/>
                <w:sz w:val="20"/>
                <w:szCs w:val="20"/>
              </w:rPr>
              <w:t>2</w:t>
            </w:r>
            <w:r w:rsidR="003D6F9C">
              <w:rPr>
                <w:rFonts w:cs="Arial"/>
                <w:b/>
                <w:bCs/>
                <w:sz w:val="20"/>
                <w:szCs w:val="20"/>
              </w:rPr>
              <w:t>1</w:t>
            </w:r>
            <w:r w:rsidRPr="00D809A3">
              <w:rPr>
                <w:rFonts w:cs="Arial"/>
                <w:b/>
                <w:bCs/>
                <w:sz w:val="20"/>
                <w:szCs w:val="20"/>
              </w:rPr>
              <w:t>.09.2018</w:t>
            </w:r>
          </w:p>
          <w:p w:rsidR="00DA1FC4" w:rsidRPr="00D809A3" w:rsidRDefault="00D91D8D" w:rsidP="00441768">
            <w:pPr>
              <w:spacing w:before="120" w:line="360" w:lineRule="auto"/>
              <w:jc w:val="center"/>
              <w:rPr>
                <w:rFonts w:cs="Arial"/>
                <w:b/>
                <w:bCs/>
                <w:sz w:val="20"/>
                <w:szCs w:val="20"/>
              </w:rPr>
            </w:pPr>
            <w:r w:rsidRPr="00D809A3">
              <w:rPr>
                <w:rFonts w:cs="Arial"/>
                <w:b/>
                <w:bCs/>
                <w:sz w:val="20"/>
                <w:szCs w:val="20"/>
              </w:rPr>
              <w:t>Einreichstichtage:</w:t>
            </w:r>
          </w:p>
          <w:p w:rsidR="00D91D8D" w:rsidRPr="00D809A3" w:rsidRDefault="00DA1FC4" w:rsidP="0001261D">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01261D" w:rsidRPr="00D809A3">
              <w:rPr>
                <w:rFonts w:cs="Arial"/>
                <w:b/>
                <w:bCs/>
                <w:color w:val="000000"/>
                <w:sz w:val="20"/>
                <w:szCs w:val="20"/>
              </w:rPr>
              <w:t>2</w:t>
            </w:r>
            <w:r w:rsidR="00D91D8D" w:rsidRPr="00D809A3">
              <w:rPr>
                <w:rFonts w:cs="Arial"/>
                <w:b/>
                <w:bCs/>
                <w:color w:val="000000"/>
                <w:sz w:val="20"/>
                <w:szCs w:val="20"/>
              </w:rPr>
              <w:t>8</w:t>
            </w:r>
            <w:r w:rsidR="0001261D" w:rsidRPr="00D809A3">
              <w:rPr>
                <w:rFonts w:cs="Arial"/>
                <w:b/>
                <w:bCs/>
                <w:color w:val="000000"/>
                <w:sz w:val="20"/>
                <w:szCs w:val="20"/>
              </w:rPr>
              <w:t>.</w:t>
            </w:r>
            <w:r w:rsidRPr="00D809A3">
              <w:rPr>
                <w:rFonts w:cs="Arial"/>
                <w:b/>
                <w:bCs/>
                <w:color w:val="000000"/>
                <w:sz w:val="20"/>
                <w:szCs w:val="20"/>
              </w:rPr>
              <w:t xml:space="preserve"> </w:t>
            </w:r>
            <w:r w:rsidR="0001261D" w:rsidRPr="00D809A3">
              <w:rPr>
                <w:rFonts w:cs="Arial"/>
                <w:b/>
                <w:bCs/>
                <w:color w:val="000000"/>
                <w:sz w:val="20"/>
                <w:szCs w:val="20"/>
              </w:rPr>
              <w:t>November</w:t>
            </w:r>
            <w:r w:rsidRPr="00D809A3">
              <w:rPr>
                <w:rFonts w:cs="Arial"/>
                <w:b/>
                <w:bCs/>
                <w:color w:val="000000"/>
                <w:sz w:val="20"/>
                <w:szCs w:val="20"/>
              </w:rPr>
              <w:t xml:space="preserve"> 2018 bis 12:00 Uhr Mittag</w:t>
            </w:r>
            <w:r w:rsidR="001264AE" w:rsidRPr="00D809A3">
              <w:rPr>
                <w:rFonts w:cs="Arial"/>
                <w:b/>
                <w:bCs/>
                <w:color w:val="000000"/>
                <w:sz w:val="20"/>
                <w:szCs w:val="20"/>
              </w:rPr>
              <w:t>,</w:t>
            </w:r>
          </w:p>
          <w:p w:rsidR="00D91D8D" w:rsidRPr="00D809A3" w:rsidRDefault="00D91D8D" w:rsidP="0001261D">
            <w:pPr>
              <w:spacing w:line="360" w:lineRule="auto"/>
              <w:jc w:val="center"/>
              <w:rPr>
                <w:rFonts w:cs="Arial"/>
                <w:b/>
                <w:bCs/>
                <w:color w:val="000000"/>
                <w:sz w:val="20"/>
                <w:szCs w:val="20"/>
              </w:rPr>
            </w:pPr>
            <w:r w:rsidRPr="00D809A3">
              <w:rPr>
                <w:rFonts w:cs="Arial"/>
                <w:b/>
                <w:bCs/>
                <w:color w:val="000000"/>
                <w:sz w:val="20"/>
                <w:szCs w:val="20"/>
              </w:rPr>
              <w:t>am 20. Februar 2019 bis 12:00 Uhr Mittag</w:t>
            </w:r>
            <w:r w:rsidR="00D809A3">
              <w:rPr>
                <w:rFonts w:cs="Arial"/>
                <w:b/>
                <w:bCs/>
                <w:color w:val="000000"/>
                <w:sz w:val="20"/>
                <w:szCs w:val="20"/>
              </w:rPr>
              <w:t>,</w:t>
            </w:r>
          </w:p>
          <w:p w:rsidR="00D91D8D" w:rsidRPr="00D809A3" w:rsidRDefault="00D91D8D" w:rsidP="0001261D">
            <w:pPr>
              <w:spacing w:line="360" w:lineRule="auto"/>
              <w:jc w:val="center"/>
              <w:rPr>
                <w:rFonts w:cs="Arial"/>
                <w:b/>
                <w:bCs/>
                <w:color w:val="000000"/>
                <w:sz w:val="20"/>
                <w:szCs w:val="20"/>
              </w:rPr>
            </w:pPr>
            <w:r w:rsidRPr="00D809A3">
              <w:rPr>
                <w:rFonts w:cs="Arial"/>
                <w:b/>
                <w:bCs/>
                <w:color w:val="000000"/>
                <w:sz w:val="20"/>
                <w:szCs w:val="20"/>
              </w:rPr>
              <w:t>am 15. Mai 2019 bis 12:00 Uhr Mittag</w:t>
            </w:r>
          </w:p>
          <w:p w:rsidR="00DA1FC4" w:rsidRPr="00162F70" w:rsidRDefault="00DA1FC4" w:rsidP="0001261D">
            <w:pPr>
              <w:spacing w:line="360" w:lineRule="auto"/>
              <w:jc w:val="center"/>
              <w:rPr>
                <w:rFonts w:ascii="Arial" w:hAnsi="Arial" w:cs="Arial"/>
                <w:b/>
                <w:bCs/>
                <w:color w:val="000000"/>
                <w:sz w:val="20"/>
                <w:szCs w:val="20"/>
              </w:rPr>
            </w:pPr>
            <w:r w:rsidRPr="00D809A3">
              <w:rPr>
                <w:rFonts w:cs="Arial"/>
                <w:b/>
                <w:bCs/>
                <w:color w:val="000000"/>
                <w:sz w:val="20"/>
                <w:szCs w:val="20"/>
              </w:rPr>
              <w:t>via eCall eingelangt sein!</w:t>
            </w:r>
          </w:p>
        </w:tc>
      </w:tr>
    </w:tbl>
    <w:p w:rsidR="00DA1FC4" w:rsidRDefault="00DA1FC4" w:rsidP="00DA1FC4">
      <w:pPr>
        <w:autoSpaceDE w:val="0"/>
        <w:autoSpaceDN w:val="0"/>
        <w:adjustRightInd w:val="0"/>
        <w:spacing w:after="120"/>
        <w:rPr>
          <w:rFonts w:ascii="Arial" w:hAnsi="Arial" w:cs="Arial"/>
          <w:sz w:val="20"/>
          <w:szCs w:val="20"/>
        </w:rPr>
      </w:pPr>
    </w:p>
    <w:p w:rsidR="0001261D" w:rsidRDefault="0001261D">
      <w:pPr>
        <w:spacing w:line="240" w:lineRule="auto"/>
        <w:rPr>
          <w:rFonts w:ascii="Arial" w:hAnsi="Arial" w:cs="Arial"/>
          <w:sz w:val="20"/>
          <w:szCs w:val="20"/>
        </w:rPr>
      </w:pPr>
      <w:r>
        <w:rPr>
          <w:rFonts w:ascii="Arial" w:hAnsi="Arial" w:cs="Arial"/>
          <w:sz w:val="20"/>
          <w:szCs w:val="20"/>
        </w:rPr>
        <w:br w:type="page"/>
      </w:r>
    </w:p>
    <w:p w:rsidR="00DA1FC4" w:rsidRPr="0001261D" w:rsidRDefault="00DA1FC4" w:rsidP="0001261D">
      <w:pPr>
        <w:pStyle w:val="berschrift2"/>
      </w:pPr>
      <w:bookmarkStart w:id="6" w:name="_Toc519784312"/>
      <w:r>
        <w:lastRenderedPageBreak/>
        <w:t xml:space="preserve">Anpassungen und Änderungen seit dem </w:t>
      </w:r>
      <w:r w:rsidR="0001261D">
        <w:t>5</w:t>
      </w:r>
      <w:r>
        <w:t xml:space="preserve">. Call im </w:t>
      </w:r>
      <w:r w:rsidR="0001261D">
        <w:t>April</w:t>
      </w:r>
      <w:r>
        <w:t xml:space="preserve"> 201</w:t>
      </w:r>
      <w:r w:rsidR="0001261D">
        <w:t>8</w:t>
      </w:r>
      <w:bookmarkEnd w:id="6"/>
    </w:p>
    <w:p w:rsidR="0001261D" w:rsidRDefault="0001261D" w:rsidP="0001261D">
      <w:pPr>
        <w:pStyle w:val="a"/>
      </w:pPr>
      <w:r>
        <w:t>_</w:t>
      </w:r>
    </w:p>
    <w:p w:rsidR="0001261D" w:rsidRPr="0001261D" w:rsidRDefault="0001261D" w:rsidP="001C2E93">
      <w:pPr>
        <w:jc w:val="center"/>
        <w:rPr>
          <w:sz w:val="48"/>
          <w:szCs w:val="48"/>
        </w:rPr>
      </w:pPr>
    </w:p>
    <w:p w:rsidR="00DA1FC4" w:rsidRPr="00437F8B" w:rsidRDefault="00DA1FC4" w:rsidP="00E8742B">
      <w:pPr>
        <w:pStyle w:val="AufzhlungEbene1"/>
      </w:pPr>
      <w:r w:rsidRPr="00437F8B">
        <w:t xml:space="preserve">Abs. </w:t>
      </w:r>
      <w:r w:rsidR="00437F8B" w:rsidRPr="00437F8B">
        <w:t>1.1</w:t>
      </w:r>
      <w:r w:rsidRPr="00437F8B">
        <w:t>:</w:t>
      </w:r>
    </w:p>
    <w:p w:rsidR="00DA1FC4" w:rsidRPr="00437F8B" w:rsidRDefault="00DA1FC4" w:rsidP="00437F8B">
      <w:pPr>
        <w:pStyle w:val="AufzhlungEbene1"/>
        <w:numPr>
          <w:ilvl w:val="0"/>
          <w:numId w:val="0"/>
        </w:numPr>
        <w:ind w:left="227"/>
        <w:rPr>
          <w:szCs w:val="22"/>
        </w:rPr>
      </w:pPr>
      <w:r w:rsidRPr="00437F8B">
        <w:rPr>
          <w:szCs w:val="22"/>
        </w:rPr>
        <w:t xml:space="preserve">Bei </w:t>
      </w:r>
      <w:r w:rsidR="00437F8B" w:rsidRPr="00437F8B">
        <w:rPr>
          <w:szCs w:val="22"/>
        </w:rPr>
        <w:t>Zielsetzung</w:t>
      </w:r>
      <w:r w:rsidR="00437F8B">
        <w:rPr>
          <w:szCs w:val="22"/>
        </w:rPr>
        <w:t xml:space="preserve"> des Projekts und Konzept zur Inbetriebnahme</w:t>
      </w:r>
      <w:r w:rsidR="00437F8B" w:rsidRPr="00437F8B">
        <w:rPr>
          <w:szCs w:val="22"/>
        </w:rPr>
        <w:t xml:space="preserve"> wurde ein Punkt bezüglich</w:t>
      </w:r>
      <w:r w:rsidR="001C2E93">
        <w:rPr>
          <w:szCs w:val="22"/>
        </w:rPr>
        <w:t xml:space="preserve"> de</w:t>
      </w:r>
      <w:r w:rsidR="001264AE">
        <w:rPr>
          <w:szCs w:val="22"/>
        </w:rPr>
        <w:t xml:space="preserve">r </w:t>
      </w:r>
      <w:r w:rsidR="001264AE" w:rsidRPr="001264AE">
        <w:rPr>
          <w:b/>
          <w:szCs w:val="22"/>
        </w:rPr>
        <w:t>Auswahl des</w:t>
      </w:r>
      <w:r w:rsidR="001C2E93" w:rsidRPr="001264AE">
        <w:rPr>
          <w:b/>
          <w:szCs w:val="22"/>
        </w:rPr>
        <w:t xml:space="preserve"> Projekttyps </w:t>
      </w:r>
      <w:r w:rsidR="001264AE" w:rsidRPr="001264AE">
        <w:rPr>
          <w:b/>
          <w:szCs w:val="22"/>
        </w:rPr>
        <w:t>im eCall</w:t>
      </w:r>
      <w:r w:rsidR="00437F8B" w:rsidRPr="001C2E93">
        <w:rPr>
          <w:szCs w:val="22"/>
        </w:rPr>
        <w:t xml:space="preserve"> erg</w:t>
      </w:r>
      <w:r w:rsidR="00437F8B" w:rsidRPr="00437F8B">
        <w:rPr>
          <w:szCs w:val="22"/>
        </w:rPr>
        <w:t>änzt</w:t>
      </w:r>
      <w:r w:rsidRPr="00437F8B">
        <w:rPr>
          <w:szCs w:val="22"/>
        </w:rPr>
        <w:t>.</w:t>
      </w:r>
    </w:p>
    <w:p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rsidR="00881698" w:rsidRDefault="00DA1FC4" w:rsidP="00881698">
      <w:pPr>
        <w:pStyle w:val="Verzeichnis2"/>
        <w:tabs>
          <w:tab w:val="left" w:pos="2268"/>
          <w:tab w:val="right" w:leader="dot" w:pos="7920"/>
        </w:tabs>
        <w:ind w:left="397"/>
        <w:rPr>
          <w:rFonts w:eastAsiaTheme="minorEastAsia" w:cstheme="minorBidi"/>
          <w:b w:val="0"/>
          <w:noProof/>
          <w:color w:val="auto"/>
          <w:spacing w:val="0"/>
          <w:szCs w:val="22"/>
          <w:lang w:eastAsia="de-AT"/>
        </w:rPr>
      </w:pPr>
      <w:r w:rsidRPr="0051106A">
        <w:rPr>
          <w:rFonts w:cs="Arial"/>
        </w:rPr>
        <w:fldChar w:fldCharType="begin"/>
      </w:r>
      <w:r w:rsidRPr="0051106A">
        <w:rPr>
          <w:rFonts w:cs="Arial"/>
        </w:rPr>
        <w:instrText xml:space="preserve"> </w:instrText>
      </w:r>
      <w:r>
        <w:rPr>
          <w:rFonts w:cs="Arial"/>
        </w:rPr>
        <w:instrText>TOC</w:instrText>
      </w:r>
      <w:r w:rsidRPr="0051106A">
        <w:rPr>
          <w:rFonts w:cs="Arial"/>
        </w:rPr>
        <w:instrText xml:space="preserve"> \o "1-3" \h \z \u </w:instrText>
      </w:r>
      <w:r w:rsidRPr="0051106A">
        <w:rPr>
          <w:rFonts w:cs="Arial"/>
        </w:rPr>
        <w:fldChar w:fldCharType="separate"/>
      </w:r>
      <w:hyperlink w:anchor="_Toc519784307" w:history="1">
        <w:r w:rsidR="00881698" w:rsidRPr="00AB7961">
          <w:rPr>
            <w:rStyle w:val="Hyperlink"/>
            <w:noProof/>
          </w:rPr>
          <w:t>0.1</w:t>
        </w:r>
        <w:r w:rsidR="00881698">
          <w:rPr>
            <w:rFonts w:eastAsiaTheme="minorEastAsia" w:cstheme="minorBidi"/>
            <w:b w:val="0"/>
            <w:noProof/>
            <w:color w:val="auto"/>
            <w:spacing w:val="0"/>
            <w:szCs w:val="22"/>
            <w:lang w:eastAsia="de-AT"/>
          </w:rPr>
          <w:tab/>
        </w:r>
        <w:r w:rsidR="00881698" w:rsidRPr="00AB7961">
          <w:rPr>
            <w:rStyle w:val="Hyperlink"/>
            <w:noProof/>
          </w:rPr>
          <w:t>Checkliste für die Antragseinreichung</w:t>
        </w:r>
        <w:r w:rsidR="00881698">
          <w:rPr>
            <w:noProof/>
            <w:webHidden/>
          </w:rPr>
          <w:tab/>
        </w:r>
        <w:r w:rsidR="00881698">
          <w:rPr>
            <w:noProof/>
            <w:webHidden/>
          </w:rPr>
          <w:fldChar w:fldCharType="begin"/>
        </w:r>
        <w:r w:rsidR="00881698">
          <w:rPr>
            <w:noProof/>
            <w:webHidden/>
          </w:rPr>
          <w:instrText xml:space="preserve"> PAGEREF _Toc519784307 \h </w:instrText>
        </w:r>
        <w:r w:rsidR="00881698">
          <w:rPr>
            <w:noProof/>
            <w:webHidden/>
          </w:rPr>
        </w:r>
        <w:r w:rsidR="00881698">
          <w:rPr>
            <w:noProof/>
            <w:webHidden/>
          </w:rPr>
          <w:fldChar w:fldCharType="separate"/>
        </w:r>
        <w:r w:rsidR="003079AD">
          <w:rPr>
            <w:noProof/>
            <w:webHidden/>
          </w:rPr>
          <w:t>2</w:t>
        </w:r>
        <w:r w:rsidR="00881698">
          <w:rPr>
            <w:noProof/>
            <w:webHidden/>
          </w:rPr>
          <w:fldChar w:fldCharType="end"/>
        </w:r>
      </w:hyperlink>
    </w:p>
    <w:p w:rsidR="00881698" w:rsidRDefault="004B7E7D" w:rsidP="00881698">
      <w:pPr>
        <w:pStyle w:val="Verzeichnis3"/>
        <w:tabs>
          <w:tab w:val="left" w:pos="2977"/>
          <w:tab w:val="right" w:leader="dot" w:pos="7920"/>
        </w:tabs>
        <w:ind w:left="567"/>
        <w:rPr>
          <w:rFonts w:eastAsiaTheme="minorEastAsia" w:cstheme="minorBidi"/>
          <w:iCs w:val="0"/>
          <w:noProof/>
          <w:color w:val="auto"/>
          <w:spacing w:val="0"/>
          <w:szCs w:val="22"/>
          <w:lang w:eastAsia="de-AT"/>
        </w:rPr>
      </w:pPr>
      <w:hyperlink w:anchor="_Toc519784308" w:history="1">
        <w:r w:rsidR="00881698" w:rsidRPr="00AB7961">
          <w:rPr>
            <w:rStyle w:val="Hyperlink"/>
            <w:noProof/>
          </w:rPr>
          <w:t>0.1.1</w:t>
        </w:r>
        <w:r w:rsidR="00881698">
          <w:rPr>
            <w:rFonts w:eastAsiaTheme="minorEastAsia" w:cstheme="minorBidi"/>
            <w:iCs w:val="0"/>
            <w:noProof/>
            <w:color w:val="auto"/>
            <w:spacing w:val="0"/>
            <w:szCs w:val="22"/>
            <w:lang w:eastAsia="de-AT"/>
          </w:rPr>
          <w:tab/>
        </w:r>
        <w:r w:rsidR="00881698" w:rsidRPr="00AB7961">
          <w:rPr>
            <w:rStyle w:val="Hyperlink"/>
            <w:noProof/>
          </w:rPr>
          <w:t>Checkliste Formalprüfung</w:t>
        </w:r>
        <w:r w:rsidR="00881698">
          <w:rPr>
            <w:rStyle w:val="Hyperlink"/>
            <w:noProof/>
          </w:rPr>
          <w:t xml:space="preserve"> </w:t>
        </w:r>
        <w:r w:rsidR="00881698">
          <w:rPr>
            <w:noProof/>
            <w:webHidden/>
          </w:rPr>
          <w:tab/>
        </w:r>
        <w:r w:rsidR="00881698">
          <w:rPr>
            <w:noProof/>
            <w:webHidden/>
          </w:rPr>
          <w:fldChar w:fldCharType="begin"/>
        </w:r>
        <w:r w:rsidR="00881698">
          <w:rPr>
            <w:noProof/>
            <w:webHidden/>
          </w:rPr>
          <w:instrText xml:space="preserve"> PAGEREF _Toc519784308 \h </w:instrText>
        </w:r>
        <w:r w:rsidR="00881698">
          <w:rPr>
            <w:noProof/>
            <w:webHidden/>
          </w:rPr>
        </w:r>
        <w:r w:rsidR="00881698">
          <w:rPr>
            <w:noProof/>
            <w:webHidden/>
          </w:rPr>
          <w:fldChar w:fldCharType="separate"/>
        </w:r>
        <w:r w:rsidR="003079AD">
          <w:rPr>
            <w:noProof/>
            <w:webHidden/>
          </w:rPr>
          <w:t>2</w:t>
        </w:r>
        <w:r w:rsidR="00881698">
          <w:rPr>
            <w:noProof/>
            <w:webHidden/>
          </w:rPr>
          <w:fldChar w:fldCharType="end"/>
        </w:r>
      </w:hyperlink>
    </w:p>
    <w:p w:rsidR="00881698" w:rsidRDefault="004B7E7D" w:rsidP="00881698">
      <w:pPr>
        <w:pStyle w:val="Verzeichnis3"/>
        <w:tabs>
          <w:tab w:val="left" w:pos="2977"/>
          <w:tab w:val="right" w:leader="dot" w:pos="7920"/>
        </w:tabs>
        <w:ind w:left="567"/>
        <w:rPr>
          <w:rFonts w:eastAsiaTheme="minorEastAsia" w:cstheme="minorBidi"/>
          <w:iCs w:val="0"/>
          <w:noProof/>
          <w:color w:val="auto"/>
          <w:spacing w:val="0"/>
          <w:szCs w:val="22"/>
          <w:lang w:eastAsia="de-AT"/>
        </w:rPr>
      </w:pPr>
      <w:hyperlink w:anchor="_Toc519784309" w:history="1">
        <w:r w:rsidR="00881698" w:rsidRPr="00AB7961">
          <w:rPr>
            <w:rStyle w:val="Hyperlink"/>
            <w:noProof/>
          </w:rPr>
          <w:t>0.1.2</w:t>
        </w:r>
        <w:r w:rsidR="00881698">
          <w:rPr>
            <w:rFonts w:eastAsiaTheme="minorEastAsia" w:cstheme="minorBidi"/>
            <w:iCs w:val="0"/>
            <w:noProof/>
            <w:color w:val="auto"/>
            <w:spacing w:val="0"/>
            <w:szCs w:val="22"/>
            <w:lang w:eastAsia="de-AT"/>
          </w:rPr>
          <w:tab/>
        </w:r>
        <w:r w:rsidR="00881698" w:rsidRPr="00AB7961">
          <w:rPr>
            <w:rStyle w:val="Hyperlink"/>
            <w:noProof/>
          </w:rPr>
          <w:t>Formatierung</w:t>
        </w:r>
        <w:r w:rsidR="00881698">
          <w:rPr>
            <w:rStyle w:val="Hyperlink"/>
            <w:noProof/>
          </w:rPr>
          <w:t>………………………….</w:t>
        </w:r>
        <w:r w:rsidR="00881698">
          <w:rPr>
            <w:noProof/>
            <w:webHidden/>
          </w:rPr>
          <w:tab/>
        </w:r>
        <w:r w:rsidR="00881698">
          <w:rPr>
            <w:noProof/>
            <w:webHidden/>
          </w:rPr>
          <w:fldChar w:fldCharType="begin"/>
        </w:r>
        <w:r w:rsidR="00881698">
          <w:rPr>
            <w:noProof/>
            <w:webHidden/>
          </w:rPr>
          <w:instrText xml:space="preserve"> PAGEREF _Toc519784309 \h </w:instrText>
        </w:r>
        <w:r w:rsidR="00881698">
          <w:rPr>
            <w:noProof/>
            <w:webHidden/>
          </w:rPr>
        </w:r>
        <w:r w:rsidR="00881698">
          <w:rPr>
            <w:noProof/>
            <w:webHidden/>
          </w:rPr>
          <w:fldChar w:fldCharType="separate"/>
        </w:r>
        <w:r w:rsidR="003079AD">
          <w:rPr>
            <w:noProof/>
            <w:webHidden/>
          </w:rPr>
          <w:t>4</w:t>
        </w:r>
        <w:r w:rsidR="00881698">
          <w:rPr>
            <w:noProof/>
            <w:webHidden/>
          </w:rPr>
          <w:fldChar w:fldCharType="end"/>
        </w:r>
      </w:hyperlink>
    </w:p>
    <w:p w:rsidR="00881698" w:rsidRDefault="004B7E7D" w:rsidP="00881698">
      <w:pPr>
        <w:pStyle w:val="Verzeichnis3"/>
        <w:tabs>
          <w:tab w:val="left" w:pos="2977"/>
          <w:tab w:val="right" w:leader="dot" w:pos="7920"/>
        </w:tabs>
        <w:ind w:left="567"/>
        <w:rPr>
          <w:rFonts w:eastAsiaTheme="minorEastAsia" w:cstheme="minorBidi"/>
          <w:iCs w:val="0"/>
          <w:noProof/>
          <w:color w:val="auto"/>
          <w:spacing w:val="0"/>
          <w:szCs w:val="22"/>
          <w:lang w:eastAsia="de-AT"/>
        </w:rPr>
      </w:pPr>
      <w:hyperlink w:anchor="_Toc519784310" w:history="1">
        <w:r w:rsidR="00881698" w:rsidRPr="00AB7961">
          <w:rPr>
            <w:rStyle w:val="Hyperlink"/>
            <w:noProof/>
          </w:rPr>
          <w:t>0.1.3</w:t>
        </w:r>
        <w:r w:rsidR="00881698">
          <w:rPr>
            <w:rFonts w:eastAsiaTheme="minorEastAsia" w:cstheme="minorBidi"/>
            <w:iCs w:val="0"/>
            <w:noProof/>
            <w:color w:val="auto"/>
            <w:spacing w:val="0"/>
            <w:szCs w:val="22"/>
            <w:lang w:eastAsia="de-AT"/>
          </w:rPr>
          <w:tab/>
        </w:r>
        <w:r w:rsidR="00881698" w:rsidRPr="00AB7961">
          <w:rPr>
            <w:rStyle w:val="Hyperlink"/>
            <w:noProof/>
          </w:rPr>
          <w:t>Generelle Hinweise zum Förderansuchen</w:t>
        </w:r>
        <w:r w:rsidR="00881698">
          <w:rPr>
            <w:noProof/>
            <w:webHidden/>
          </w:rPr>
          <w:tab/>
        </w:r>
        <w:r w:rsidR="00881698">
          <w:rPr>
            <w:noProof/>
            <w:webHidden/>
          </w:rPr>
          <w:fldChar w:fldCharType="begin"/>
        </w:r>
        <w:r w:rsidR="00881698">
          <w:rPr>
            <w:noProof/>
            <w:webHidden/>
          </w:rPr>
          <w:instrText xml:space="preserve"> PAGEREF _Toc519784310 \h </w:instrText>
        </w:r>
        <w:r w:rsidR="00881698">
          <w:rPr>
            <w:noProof/>
            <w:webHidden/>
          </w:rPr>
        </w:r>
        <w:r w:rsidR="00881698">
          <w:rPr>
            <w:noProof/>
            <w:webHidden/>
          </w:rPr>
          <w:fldChar w:fldCharType="separate"/>
        </w:r>
        <w:r w:rsidR="003079AD">
          <w:rPr>
            <w:noProof/>
            <w:webHidden/>
          </w:rPr>
          <w:t>4</w:t>
        </w:r>
        <w:r w:rsidR="00881698">
          <w:rPr>
            <w:noProof/>
            <w:webHidden/>
          </w:rPr>
          <w:fldChar w:fldCharType="end"/>
        </w:r>
      </w:hyperlink>
    </w:p>
    <w:p w:rsidR="00881698" w:rsidRDefault="004B7E7D" w:rsidP="00881698">
      <w:pPr>
        <w:pStyle w:val="Verzeichnis2"/>
        <w:tabs>
          <w:tab w:val="left" w:pos="2268"/>
          <w:tab w:val="right" w:leader="dot" w:pos="7920"/>
        </w:tabs>
        <w:ind w:left="397"/>
        <w:rPr>
          <w:rFonts w:eastAsiaTheme="minorEastAsia" w:cstheme="minorBidi"/>
          <w:b w:val="0"/>
          <w:noProof/>
          <w:color w:val="auto"/>
          <w:spacing w:val="0"/>
          <w:szCs w:val="22"/>
          <w:lang w:eastAsia="de-AT"/>
        </w:rPr>
      </w:pPr>
      <w:hyperlink w:anchor="_Toc519784311" w:history="1">
        <w:r w:rsidR="00881698" w:rsidRPr="00AB7961">
          <w:rPr>
            <w:rStyle w:val="Hyperlink"/>
            <w:noProof/>
          </w:rPr>
          <w:t>0.2</w:t>
        </w:r>
        <w:r w:rsidR="00881698">
          <w:rPr>
            <w:rFonts w:eastAsiaTheme="minorEastAsia" w:cstheme="minorBidi"/>
            <w:b w:val="0"/>
            <w:noProof/>
            <w:color w:val="auto"/>
            <w:spacing w:val="0"/>
            <w:szCs w:val="22"/>
            <w:lang w:eastAsia="de-AT"/>
          </w:rPr>
          <w:tab/>
        </w:r>
        <w:r w:rsidR="00881698" w:rsidRPr="00AB7961">
          <w:rPr>
            <w:rStyle w:val="Hyperlink"/>
            <w:noProof/>
          </w:rPr>
          <w:t>Einreichmodalitäten</w:t>
        </w:r>
        <w:r w:rsidR="00881698">
          <w:rPr>
            <w:noProof/>
            <w:webHidden/>
          </w:rPr>
          <w:tab/>
        </w:r>
        <w:r w:rsidR="00881698">
          <w:rPr>
            <w:noProof/>
            <w:webHidden/>
          </w:rPr>
          <w:fldChar w:fldCharType="begin"/>
        </w:r>
        <w:r w:rsidR="00881698">
          <w:rPr>
            <w:noProof/>
            <w:webHidden/>
          </w:rPr>
          <w:instrText xml:space="preserve"> PAGEREF _Toc519784311 \h </w:instrText>
        </w:r>
        <w:r w:rsidR="00881698">
          <w:rPr>
            <w:noProof/>
            <w:webHidden/>
          </w:rPr>
        </w:r>
        <w:r w:rsidR="00881698">
          <w:rPr>
            <w:noProof/>
            <w:webHidden/>
          </w:rPr>
          <w:fldChar w:fldCharType="separate"/>
        </w:r>
        <w:r w:rsidR="003079AD">
          <w:rPr>
            <w:noProof/>
            <w:webHidden/>
          </w:rPr>
          <w:t>5</w:t>
        </w:r>
        <w:r w:rsidR="00881698">
          <w:rPr>
            <w:noProof/>
            <w:webHidden/>
          </w:rPr>
          <w:fldChar w:fldCharType="end"/>
        </w:r>
      </w:hyperlink>
    </w:p>
    <w:p w:rsidR="00881698" w:rsidRDefault="004B7E7D" w:rsidP="00881698">
      <w:pPr>
        <w:pStyle w:val="Verzeichnis2"/>
        <w:tabs>
          <w:tab w:val="left" w:pos="2268"/>
          <w:tab w:val="right" w:leader="dot" w:pos="7920"/>
        </w:tabs>
        <w:ind w:left="397"/>
        <w:rPr>
          <w:rFonts w:eastAsiaTheme="minorEastAsia" w:cstheme="minorBidi"/>
          <w:b w:val="0"/>
          <w:noProof/>
          <w:color w:val="auto"/>
          <w:spacing w:val="0"/>
          <w:szCs w:val="22"/>
          <w:lang w:eastAsia="de-AT"/>
        </w:rPr>
      </w:pPr>
      <w:hyperlink w:anchor="_Toc519784312" w:history="1">
        <w:r w:rsidR="00881698" w:rsidRPr="00AB7961">
          <w:rPr>
            <w:rStyle w:val="Hyperlink"/>
            <w:noProof/>
          </w:rPr>
          <w:t>0.3</w:t>
        </w:r>
        <w:r w:rsidR="00881698">
          <w:rPr>
            <w:rFonts w:eastAsiaTheme="minorEastAsia" w:cstheme="minorBidi"/>
            <w:b w:val="0"/>
            <w:noProof/>
            <w:color w:val="auto"/>
            <w:spacing w:val="0"/>
            <w:szCs w:val="22"/>
            <w:lang w:eastAsia="de-AT"/>
          </w:rPr>
          <w:tab/>
        </w:r>
        <w:r w:rsidR="00881698" w:rsidRPr="00AB7961">
          <w:rPr>
            <w:rStyle w:val="Hyperlink"/>
            <w:noProof/>
          </w:rPr>
          <w:t>Anpassungen und Änderungen seit dem 5. Call im April 2018</w:t>
        </w:r>
        <w:r w:rsidR="00881698">
          <w:rPr>
            <w:noProof/>
            <w:webHidden/>
          </w:rPr>
          <w:tab/>
        </w:r>
        <w:r w:rsidR="00881698">
          <w:rPr>
            <w:noProof/>
            <w:webHidden/>
          </w:rPr>
          <w:fldChar w:fldCharType="begin"/>
        </w:r>
        <w:r w:rsidR="00881698">
          <w:rPr>
            <w:noProof/>
            <w:webHidden/>
          </w:rPr>
          <w:instrText xml:space="preserve"> PAGEREF _Toc519784312 \h </w:instrText>
        </w:r>
        <w:r w:rsidR="00881698">
          <w:rPr>
            <w:noProof/>
            <w:webHidden/>
          </w:rPr>
        </w:r>
        <w:r w:rsidR="00881698">
          <w:rPr>
            <w:noProof/>
            <w:webHidden/>
          </w:rPr>
          <w:fldChar w:fldCharType="separate"/>
        </w:r>
        <w:r w:rsidR="003079AD">
          <w:rPr>
            <w:noProof/>
            <w:webHidden/>
          </w:rPr>
          <w:t>6</w:t>
        </w:r>
        <w:r w:rsidR="00881698">
          <w:rPr>
            <w:noProof/>
            <w:webHidden/>
          </w:rPr>
          <w:fldChar w:fldCharType="end"/>
        </w:r>
      </w:hyperlink>
    </w:p>
    <w:p w:rsidR="00881698" w:rsidRDefault="004B7E7D">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13" w:history="1">
        <w:r w:rsidR="00881698" w:rsidRPr="00AB7961">
          <w:rPr>
            <w:rStyle w:val="Hyperlink"/>
            <w:noProof/>
          </w:rPr>
          <w:t>Kurzfassung</w:t>
        </w:r>
        <w:r w:rsidR="00881698">
          <w:rPr>
            <w:noProof/>
            <w:webHidden/>
          </w:rPr>
          <w:tab/>
        </w:r>
        <w:r w:rsidR="00881698">
          <w:rPr>
            <w:noProof/>
            <w:webHidden/>
          </w:rPr>
          <w:fldChar w:fldCharType="begin"/>
        </w:r>
        <w:r w:rsidR="00881698">
          <w:rPr>
            <w:noProof/>
            <w:webHidden/>
          </w:rPr>
          <w:instrText xml:space="preserve"> PAGEREF _Toc519784313 \h </w:instrText>
        </w:r>
        <w:r w:rsidR="00881698">
          <w:rPr>
            <w:noProof/>
            <w:webHidden/>
          </w:rPr>
        </w:r>
        <w:r w:rsidR="00881698">
          <w:rPr>
            <w:noProof/>
            <w:webHidden/>
          </w:rPr>
          <w:fldChar w:fldCharType="separate"/>
        </w:r>
        <w:r w:rsidR="003079AD">
          <w:rPr>
            <w:noProof/>
            <w:webHidden/>
          </w:rPr>
          <w:t>8</w:t>
        </w:r>
        <w:r w:rsidR="00881698">
          <w:rPr>
            <w:noProof/>
            <w:webHidden/>
          </w:rPr>
          <w:fldChar w:fldCharType="end"/>
        </w:r>
      </w:hyperlink>
    </w:p>
    <w:p w:rsidR="00881698" w:rsidRDefault="004B7E7D">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14" w:history="1">
        <w:r w:rsidR="00881698" w:rsidRPr="00AB7961">
          <w:rPr>
            <w:rStyle w:val="Hyperlink"/>
            <w:noProof/>
          </w:rPr>
          <w:t>1</w:t>
        </w:r>
        <w:r w:rsidR="00881698">
          <w:rPr>
            <w:rFonts w:eastAsiaTheme="minorEastAsia" w:cstheme="minorBidi"/>
            <w:b w:val="0"/>
            <w:bCs w:val="0"/>
            <w:noProof/>
            <w:color w:val="auto"/>
            <w:spacing w:val="0"/>
            <w:sz w:val="22"/>
            <w:szCs w:val="22"/>
            <w:lang w:eastAsia="de-AT"/>
          </w:rPr>
          <w:tab/>
        </w:r>
        <w:r w:rsidR="00881698" w:rsidRPr="00AB7961">
          <w:rPr>
            <w:rStyle w:val="Hyperlink"/>
            <w:noProof/>
          </w:rPr>
          <w:t>Allgemeine Beschreibung des Projekts</w:t>
        </w:r>
        <w:r w:rsidR="00881698">
          <w:rPr>
            <w:noProof/>
            <w:webHidden/>
          </w:rPr>
          <w:tab/>
        </w:r>
        <w:r w:rsidR="00881698">
          <w:rPr>
            <w:noProof/>
            <w:webHidden/>
          </w:rPr>
          <w:fldChar w:fldCharType="begin"/>
        </w:r>
        <w:r w:rsidR="00881698">
          <w:rPr>
            <w:noProof/>
            <w:webHidden/>
          </w:rPr>
          <w:instrText xml:space="preserve"> PAGEREF _Toc519784314 \h </w:instrText>
        </w:r>
        <w:r w:rsidR="00881698">
          <w:rPr>
            <w:noProof/>
            <w:webHidden/>
          </w:rPr>
        </w:r>
        <w:r w:rsidR="00881698">
          <w:rPr>
            <w:noProof/>
            <w:webHidden/>
          </w:rPr>
          <w:fldChar w:fldCharType="separate"/>
        </w:r>
        <w:r w:rsidR="003079AD">
          <w:rPr>
            <w:noProof/>
            <w:webHidden/>
          </w:rPr>
          <w:t>9</w:t>
        </w:r>
        <w:r w:rsidR="00881698">
          <w:rPr>
            <w:noProof/>
            <w:webHidden/>
          </w:rPr>
          <w:fldChar w:fldCharType="end"/>
        </w:r>
      </w:hyperlink>
    </w:p>
    <w:p w:rsidR="00881698" w:rsidRDefault="004B7E7D">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15" w:history="1">
        <w:r w:rsidR="00881698" w:rsidRPr="00AB7961">
          <w:rPr>
            <w:rStyle w:val="Hyperlink"/>
            <w:noProof/>
          </w:rPr>
          <w:t>1.1</w:t>
        </w:r>
        <w:r w:rsidR="00881698">
          <w:rPr>
            <w:rFonts w:eastAsiaTheme="minorEastAsia" w:cstheme="minorBidi"/>
            <w:b w:val="0"/>
            <w:noProof/>
            <w:color w:val="auto"/>
            <w:spacing w:val="0"/>
            <w:szCs w:val="22"/>
            <w:lang w:eastAsia="de-AT"/>
          </w:rPr>
          <w:tab/>
        </w:r>
        <w:r w:rsidR="00881698" w:rsidRPr="00AB7961">
          <w:rPr>
            <w:rStyle w:val="Hyperlink"/>
            <w:noProof/>
          </w:rPr>
          <w:t>Zielsetzung des Projekts und Konzept zur Inbetriebnahme</w:t>
        </w:r>
        <w:r w:rsidR="00881698">
          <w:rPr>
            <w:noProof/>
            <w:webHidden/>
          </w:rPr>
          <w:tab/>
        </w:r>
        <w:r w:rsidR="00881698">
          <w:rPr>
            <w:noProof/>
            <w:webHidden/>
          </w:rPr>
          <w:fldChar w:fldCharType="begin"/>
        </w:r>
        <w:r w:rsidR="00881698">
          <w:rPr>
            <w:noProof/>
            <w:webHidden/>
          </w:rPr>
          <w:instrText xml:space="preserve"> PAGEREF _Toc519784315 \h </w:instrText>
        </w:r>
        <w:r w:rsidR="00881698">
          <w:rPr>
            <w:noProof/>
            <w:webHidden/>
          </w:rPr>
        </w:r>
        <w:r w:rsidR="00881698">
          <w:rPr>
            <w:noProof/>
            <w:webHidden/>
          </w:rPr>
          <w:fldChar w:fldCharType="separate"/>
        </w:r>
        <w:r w:rsidR="003079AD">
          <w:rPr>
            <w:noProof/>
            <w:webHidden/>
          </w:rPr>
          <w:t>9</w:t>
        </w:r>
        <w:r w:rsidR="00881698">
          <w:rPr>
            <w:noProof/>
            <w:webHidden/>
          </w:rPr>
          <w:fldChar w:fldCharType="end"/>
        </w:r>
      </w:hyperlink>
    </w:p>
    <w:p w:rsidR="00881698" w:rsidRDefault="004B7E7D">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16" w:history="1">
        <w:r w:rsidR="00881698" w:rsidRPr="00AB7961">
          <w:rPr>
            <w:rStyle w:val="Hyperlink"/>
            <w:noProof/>
          </w:rPr>
          <w:t>1.2</w:t>
        </w:r>
        <w:r w:rsidR="00881698">
          <w:rPr>
            <w:rFonts w:eastAsiaTheme="minorEastAsia" w:cstheme="minorBidi"/>
            <w:b w:val="0"/>
            <w:noProof/>
            <w:color w:val="auto"/>
            <w:spacing w:val="0"/>
            <w:szCs w:val="22"/>
            <w:lang w:eastAsia="de-AT"/>
          </w:rPr>
          <w:tab/>
        </w:r>
        <w:r w:rsidR="00881698" w:rsidRPr="00AB7961">
          <w:rPr>
            <w:rStyle w:val="Hyperlink"/>
            <w:noProof/>
          </w:rPr>
          <w:t>Kooperationen von Gemeinden/Gemeindeverbänden</w:t>
        </w:r>
        <w:r w:rsidR="00881698">
          <w:rPr>
            <w:noProof/>
            <w:webHidden/>
          </w:rPr>
          <w:tab/>
        </w:r>
        <w:r w:rsidR="00881698">
          <w:rPr>
            <w:noProof/>
            <w:webHidden/>
          </w:rPr>
          <w:fldChar w:fldCharType="begin"/>
        </w:r>
        <w:r w:rsidR="00881698">
          <w:rPr>
            <w:noProof/>
            <w:webHidden/>
          </w:rPr>
          <w:instrText xml:space="preserve"> PAGEREF _Toc519784316 \h </w:instrText>
        </w:r>
        <w:r w:rsidR="00881698">
          <w:rPr>
            <w:noProof/>
            <w:webHidden/>
          </w:rPr>
        </w:r>
        <w:r w:rsidR="00881698">
          <w:rPr>
            <w:noProof/>
            <w:webHidden/>
          </w:rPr>
          <w:fldChar w:fldCharType="separate"/>
        </w:r>
        <w:r w:rsidR="003079AD">
          <w:rPr>
            <w:noProof/>
            <w:webHidden/>
          </w:rPr>
          <w:t>10</w:t>
        </w:r>
        <w:r w:rsidR="00881698">
          <w:rPr>
            <w:noProof/>
            <w:webHidden/>
          </w:rPr>
          <w:fldChar w:fldCharType="end"/>
        </w:r>
      </w:hyperlink>
    </w:p>
    <w:p w:rsidR="00881698" w:rsidRDefault="004B7E7D">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17" w:history="1">
        <w:r w:rsidR="00881698" w:rsidRPr="00AB7961">
          <w:rPr>
            <w:rStyle w:val="Hyperlink"/>
            <w:noProof/>
          </w:rPr>
          <w:t>1.3</w:t>
        </w:r>
        <w:r w:rsidR="00881698">
          <w:rPr>
            <w:rFonts w:eastAsiaTheme="minorEastAsia" w:cstheme="minorBidi"/>
            <w:b w:val="0"/>
            <w:noProof/>
            <w:color w:val="auto"/>
            <w:spacing w:val="0"/>
            <w:szCs w:val="22"/>
            <w:lang w:eastAsia="de-AT"/>
          </w:rPr>
          <w:tab/>
        </w:r>
        <w:r w:rsidR="00881698" w:rsidRPr="00AB7961">
          <w:rPr>
            <w:rStyle w:val="Hyperlink"/>
            <w:noProof/>
          </w:rPr>
          <w:t>Aktivitäten und Ergebnisse aus geförderten Projekten</w:t>
        </w:r>
        <w:r w:rsidR="00881698">
          <w:rPr>
            <w:noProof/>
            <w:webHidden/>
          </w:rPr>
          <w:tab/>
        </w:r>
        <w:r w:rsidR="00881698">
          <w:rPr>
            <w:noProof/>
            <w:webHidden/>
          </w:rPr>
          <w:fldChar w:fldCharType="begin"/>
        </w:r>
        <w:r w:rsidR="00881698">
          <w:rPr>
            <w:noProof/>
            <w:webHidden/>
          </w:rPr>
          <w:instrText xml:space="preserve"> PAGEREF _Toc519784317 \h </w:instrText>
        </w:r>
        <w:r w:rsidR="00881698">
          <w:rPr>
            <w:noProof/>
            <w:webHidden/>
          </w:rPr>
        </w:r>
        <w:r w:rsidR="00881698">
          <w:rPr>
            <w:noProof/>
            <w:webHidden/>
          </w:rPr>
          <w:fldChar w:fldCharType="separate"/>
        </w:r>
        <w:r w:rsidR="003079AD">
          <w:rPr>
            <w:noProof/>
            <w:webHidden/>
          </w:rPr>
          <w:t>11</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18" w:history="1">
        <w:r w:rsidR="00881698" w:rsidRPr="00AB7961">
          <w:rPr>
            <w:rStyle w:val="Hyperlink"/>
            <w:noProof/>
          </w:rPr>
          <w:t>1.3.1</w:t>
        </w:r>
        <w:r w:rsidR="00881698">
          <w:rPr>
            <w:rFonts w:eastAsiaTheme="minorEastAsia" w:cstheme="minorBidi"/>
            <w:iCs w:val="0"/>
            <w:noProof/>
            <w:color w:val="auto"/>
            <w:spacing w:val="0"/>
            <w:szCs w:val="22"/>
            <w:lang w:eastAsia="de-AT"/>
          </w:rPr>
          <w:tab/>
        </w:r>
        <w:r w:rsidR="00881698" w:rsidRPr="00AB7961">
          <w:rPr>
            <w:rStyle w:val="Hyperlink"/>
            <w:noProof/>
          </w:rPr>
          <w:t>Förderungen</w:t>
        </w:r>
        <w:r w:rsidR="00881698">
          <w:rPr>
            <w:noProof/>
            <w:webHidden/>
          </w:rPr>
          <w:tab/>
        </w:r>
        <w:r w:rsidR="00881698">
          <w:rPr>
            <w:noProof/>
            <w:webHidden/>
          </w:rPr>
          <w:fldChar w:fldCharType="begin"/>
        </w:r>
        <w:r w:rsidR="00881698">
          <w:rPr>
            <w:noProof/>
            <w:webHidden/>
          </w:rPr>
          <w:instrText xml:space="preserve"> PAGEREF _Toc519784318 \h </w:instrText>
        </w:r>
        <w:r w:rsidR="00881698">
          <w:rPr>
            <w:noProof/>
            <w:webHidden/>
          </w:rPr>
        </w:r>
        <w:r w:rsidR="00881698">
          <w:rPr>
            <w:noProof/>
            <w:webHidden/>
          </w:rPr>
          <w:fldChar w:fldCharType="separate"/>
        </w:r>
        <w:r w:rsidR="003079AD">
          <w:rPr>
            <w:noProof/>
            <w:webHidden/>
          </w:rPr>
          <w:t>11</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0" w:history="1">
        <w:r w:rsidR="00881698" w:rsidRPr="00AB7961">
          <w:rPr>
            <w:rStyle w:val="Hyperlink"/>
            <w:noProof/>
          </w:rPr>
          <w:t>1.3.2</w:t>
        </w:r>
        <w:r w:rsidR="00881698">
          <w:rPr>
            <w:rFonts w:eastAsiaTheme="minorEastAsia" w:cstheme="minorBidi"/>
            <w:iCs w:val="0"/>
            <w:noProof/>
            <w:color w:val="auto"/>
            <w:spacing w:val="0"/>
            <w:szCs w:val="22"/>
            <w:lang w:eastAsia="de-AT"/>
          </w:rPr>
          <w:tab/>
        </w:r>
        <w:r w:rsidR="00881698" w:rsidRPr="00AB7961">
          <w:rPr>
            <w:rStyle w:val="Hyperlink"/>
            <w:noProof/>
          </w:rPr>
          <w:t>Zweckzuschüsse gemäß KIG, Bedarfszuweisungen für Gemeinden, Gemeindeverbände, Gemeindekooperationen</w:t>
        </w:r>
        <w:r w:rsidR="00881698">
          <w:rPr>
            <w:rStyle w:val="Hyperlink"/>
            <w:noProof/>
          </w:rPr>
          <w:t>……</w:t>
        </w:r>
        <w:r w:rsidR="00881698">
          <w:rPr>
            <w:noProof/>
            <w:webHidden/>
          </w:rPr>
          <w:tab/>
        </w:r>
        <w:r w:rsidR="00881698">
          <w:rPr>
            <w:noProof/>
            <w:webHidden/>
          </w:rPr>
          <w:fldChar w:fldCharType="begin"/>
        </w:r>
        <w:r w:rsidR="00881698">
          <w:rPr>
            <w:noProof/>
            <w:webHidden/>
          </w:rPr>
          <w:instrText xml:space="preserve"> PAGEREF _Toc519784320 \h </w:instrText>
        </w:r>
        <w:r w:rsidR="00881698">
          <w:rPr>
            <w:noProof/>
            <w:webHidden/>
          </w:rPr>
        </w:r>
        <w:r w:rsidR="00881698">
          <w:rPr>
            <w:noProof/>
            <w:webHidden/>
          </w:rPr>
          <w:fldChar w:fldCharType="separate"/>
        </w:r>
        <w:r w:rsidR="003079AD">
          <w:rPr>
            <w:noProof/>
            <w:webHidden/>
          </w:rPr>
          <w:t>11</w:t>
        </w:r>
        <w:r w:rsidR="00881698">
          <w:rPr>
            <w:noProof/>
            <w:webHidden/>
          </w:rPr>
          <w:fldChar w:fldCharType="end"/>
        </w:r>
      </w:hyperlink>
    </w:p>
    <w:p w:rsidR="00881698" w:rsidRDefault="004B7E7D">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21" w:history="1">
        <w:r w:rsidR="00881698" w:rsidRPr="00AB7961">
          <w:rPr>
            <w:rStyle w:val="Hyperlink"/>
            <w:noProof/>
          </w:rPr>
          <w:t>1.4</w:t>
        </w:r>
        <w:r w:rsidR="00881698">
          <w:rPr>
            <w:rFonts w:eastAsiaTheme="minorEastAsia" w:cstheme="minorBidi"/>
            <w:b w:val="0"/>
            <w:noProof/>
            <w:color w:val="auto"/>
            <w:spacing w:val="0"/>
            <w:szCs w:val="22"/>
            <w:lang w:eastAsia="de-AT"/>
          </w:rPr>
          <w:tab/>
        </w:r>
        <w:r w:rsidR="00881698" w:rsidRPr="00AB7961">
          <w:rPr>
            <w:rStyle w:val="Hyperlink"/>
            <w:noProof/>
          </w:rPr>
          <w:t>Geografische Abdeckung</w:t>
        </w:r>
        <w:r w:rsidR="00881698">
          <w:rPr>
            <w:noProof/>
            <w:webHidden/>
          </w:rPr>
          <w:tab/>
        </w:r>
        <w:r w:rsidR="00881698">
          <w:rPr>
            <w:noProof/>
            <w:webHidden/>
          </w:rPr>
          <w:fldChar w:fldCharType="begin"/>
        </w:r>
        <w:r w:rsidR="00881698">
          <w:rPr>
            <w:noProof/>
            <w:webHidden/>
          </w:rPr>
          <w:instrText xml:space="preserve"> PAGEREF _Toc519784321 \h </w:instrText>
        </w:r>
        <w:r w:rsidR="00881698">
          <w:rPr>
            <w:noProof/>
            <w:webHidden/>
          </w:rPr>
        </w:r>
        <w:r w:rsidR="00881698">
          <w:rPr>
            <w:noProof/>
            <w:webHidden/>
          </w:rPr>
          <w:fldChar w:fldCharType="separate"/>
        </w:r>
        <w:r w:rsidR="003079AD">
          <w:rPr>
            <w:noProof/>
            <w:webHidden/>
          </w:rPr>
          <w:t>13</w:t>
        </w:r>
        <w:r w:rsidR="00881698">
          <w:rPr>
            <w:noProof/>
            <w:webHidden/>
          </w:rPr>
          <w:fldChar w:fldCharType="end"/>
        </w:r>
      </w:hyperlink>
    </w:p>
    <w:p w:rsidR="00881698" w:rsidRDefault="004B7E7D">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22" w:history="1">
        <w:r w:rsidR="00881698" w:rsidRPr="00AB7961">
          <w:rPr>
            <w:rStyle w:val="Hyperlink"/>
            <w:noProof/>
          </w:rPr>
          <w:t>1.5</w:t>
        </w:r>
        <w:r w:rsidR="00881698">
          <w:rPr>
            <w:rFonts w:eastAsiaTheme="minorEastAsia" w:cstheme="minorBidi"/>
            <w:b w:val="0"/>
            <w:noProof/>
            <w:color w:val="auto"/>
            <w:spacing w:val="0"/>
            <w:szCs w:val="22"/>
            <w:lang w:eastAsia="de-AT"/>
          </w:rPr>
          <w:tab/>
        </w:r>
        <w:r w:rsidR="00881698" w:rsidRPr="00AB7961">
          <w:rPr>
            <w:rStyle w:val="Hyperlink"/>
            <w:noProof/>
          </w:rPr>
          <w:t>Regionale Relevanz</w:t>
        </w:r>
        <w:r w:rsidR="00881698">
          <w:rPr>
            <w:noProof/>
            <w:webHidden/>
          </w:rPr>
          <w:tab/>
        </w:r>
        <w:r w:rsidR="00881698">
          <w:rPr>
            <w:noProof/>
            <w:webHidden/>
          </w:rPr>
          <w:fldChar w:fldCharType="begin"/>
        </w:r>
        <w:r w:rsidR="00881698">
          <w:rPr>
            <w:noProof/>
            <w:webHidden/>
          </w:rPr>
          <w:instrText xml:space="preserve"> PAGEREF _Toc519784322 \h </w:instrText>
        </w:r>
        <w:r w:rsidR="00881698">
          <w:rPr>
            <w:noProof/>
            <w:webHidden/>
          </w:rPr>
        </w:r>
        <w:r w:rsidR="00881698">
          <w:rPr>
            <w:noProof/>
            <w:webHidden/>
          </w:rPr>
          <w:fldChar w:fldCharType="separate"/>
        </w:r>
        <w:r w:rsidR="003079AD">
          <w:rPr>
            <w:noProof/>
            <w:webHidden/>
          </w:rPr>
          <w:t>14</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3" w:history="1">
        <w:r w:rsidR="00881698" w:rsidRPr="00AB7961">
          <w:rPr>
            <w:rStyle w:val="Hyperlink"/>
            <w:noProof/>
          </w:rPr>
          <w:t>1.5.1</w:t>
        </w:r>
        <w:r w:rsidR="00881698">
          <w:rPr>
            <w:rFonts w:eastAsiaTheme="minorEastAsia" w:cstheme="minorBidi"/>
            <w:iCs w:val="0"/>
            <w:noProof/>
            <w:color w:val="auto"/>
            <w:spacing w:val="0"/>
            <w:szCs w:val="22"/>
            <w:lang w:eastAsia="de-AT"/>
          </w:rPr>
          <w:tab/>
        </w:r>
        <w:r w:rsidR="00881698" w:rsidRPr="00AB7961">
          <w:rPr>
            <w:rStyle w:val="Hyperlink"/>
            <w:noProof/>
          </w:rPr>
          <w:t>Zusatznutzen durch Abdeckung in der Fläche</w:t>
        </w:r>
        <w:r w:rsidR="00881698">
          <w:rPr>
            <w:noProof/>
            <w:webHidden/>
          </w:rPr>
          <w:tab/>
        </w:r>
        <w:r w:rsidR="00881698">
          <w:rPr>
            <w:noProof/>
            <w:webHidden/>
          </w:rPr>
          <w:fldChar w:fldCharType="begin"/>
        </w:r>
        <w:r w:rsidR="00881698">
          <w:rPr>
            <w:noProof/>
            <w:webHidden/>
          </w:rPr>
          <w:instrText xml:space="preserve"> PAGEREF _Toc519784323 \h </w:instrText>
        </w:r>
        <w:r w:rsidR="00881698">
          <w:rPr>
            <w:noProof/>
            <w:webHidden/>
          </w:rPr>
        </w:r>
        <w:r w:rsidR="00881698">
          <w:rPr>
            <w:noProof/>
            <w:webHidden/>
          </w:rPr>
          <w:fldChar w:fldCharType="separate"/>
        </w:r>
        <w:r w:rsidR="003079AD">
          <w:rPr>
            <w:noProof/>
            <w:webHidden/>
          </w:rPr>
          <w:t>14</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4" w:history="1">
        <w:r w:rsidR="00881698" w:rsidRPr="00AB7961">
          <w:rPr>
            <w:rStyle w:val="Hyperlink"/>
            <w:noProof/>
          </w:rPr>
          <w:t>1.5.2</w:t>
        </w:r>
        <w:r w:rsidR="00881698">
          <w:rPr>
            <w:rFonts w:eastAsiaTheme="minorEastAsia" w:cstheme="minorBidi"/>
            <w:iCs w:val="0"/>
            <w:noProof/>
            <w:color w:val="auto"/>
            <w:spacing w:val="0"/>
            <w:szCs w:val="22"/>
            <w:lang w:eastAsia="de-AT"/>
          </w:rPr>
          <w:tab/>
        </w:r>
        <w:r w:rsidR="00881698" w:rsidRPr="00AB7961">
          <w:rPr>
            <w:rStyle w:val="Hyperlink"/>
            <w:noProof/>
          </w:rPr>
          <w:t>Berücksichtigung von Standortfaktoren</w:t>
        </w:r>
        <w:r w:rsidR="00881698">
          <w:rPr>
            <w:noProof/>
            <w:webHidden/>
          </w:rPr>
          <w:tab/>
        </w:r>
        <w:r w:rsidR="00881698">
          <w:rPr>
            <w:noProof/>
            <w:webHidden/>
          </w:rPr>
          <w:fldChar w:fldCharType="begin"/>
        </w:r>
        <w:r w:rsidR="00881698">
          <w:rPr>
            <w:noProof/>
            <w:webHidden/>
          </w:rPr>
          <w:instrText xml:space="preserve"> PAGEREF _Toc519784324 \h </w:instrText>
        </w:r>
        <w:r w:rsidR="00881698">
          <w:rPr>
            <w:noProof/>
            <w:webHidden/>
          </w:rPr>
        </w:r>
        <w:r w:rsidR="00881698">
          <w:rPr>
            <w:noProof/>
            <w:webHidden/>
          </w:rPr>
          <w:fldChar w:fldCharType="separate"/>
        </w:r>
        <w:r w:rsidR="003079AD">
          <w:rPr>
            <w:noProof/>
            <w:webHidden/>
          </w:rPr>
          <w:t>14</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5" w:history="1">
        <w:r w:rsidR="00881698" w:rsidRPr="00AB7961">
          <w:rPr>
            <w:rStyle w:val="Hyperlink"/>
            <w:noProof/>
          </w:rPr>
          <w:t>1.5.3</w:t>
        </w:r>
        <w:r w:rsidR="00881698">
          <w:rPr>
            <w:rFonts w:eastAsiaTheme="minorEastAsia" w:cstheme="minorBidi"/>
            <w:iCs w:val="0"/>
            <w:noProof/>
            <w:color w:val="auto"/>
            <w:spacing w:val="0"/>
            <w:szCs w:val="22"/>
            <w:lang w:eastAsia="de-AT"/>
          </w:rPr>
          <w:tab/>
        </w:r>
        <w:r w:rsidR="00881698" w:rsidRPr="00AB7961">
          <w:rPr>
            <w:rStyle w:val="Hyperlink"/>
            <w:noProof/>
          </w:rPr>
          <w:t>Regionalökonomische Aspekte</w:t>
        </w:r>
        <w:r w:rsidR="00881698">
          <w:rPr>
            <w:noProof/>
            <w:webHidden/>
          </w:rPr>
          <w:tab/>
        </w:r>
        <w:r w:rsidR="00881698">
          <w:rPr>
            <w:noProof/>
            <w:webHidden/>
          </w:rPr>
          <w:fldChar w:fldCharType="begin"/>
        </w:r>
        <w:r w:rsidR="00881698">
          <w:rPr>
            <w:noProof/>
            <w:webHidden/>
          </w:rPr>
          <w:instrText xml:space="preserve"> PAGEREF _Toc519784325 \h </w:instrText>
        </w:r>
        <w:r w:rsidR="00881698">
          <w:rPr>
            <w:noProof/>
            <w:webHidden/>
          </w:rPr>
        </w:r>
        <w:r w:rsidR="00881698">
          <w:rPr>
            <w:noProof/>
            <w:webHidden/>
          </w:rPr>
          <w:fldChar w:fldCharType="separate"/>
        </w:r>
        <w:r w:rsidR="003079AD">
          <w:rPr>
            <w:noProof/>
            <w:webHidden/>
          </w:rPr>
          <w:t>14</w:t>
        </w:r>
        <w:r w:rsidR="00881698">
          <w:rPr>
            <w:noProof/>
            <w:webHidden/>
          </w:rPr>
          <w:fldChar w:fldCharType="end"/>
        </w:r>
      </w:hyperlink>
    </w:p>
    <w:p w:rsidR="00881698" w:rsidRDefault="004B7E7D">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26" w:history="1">
        <w:r w:rsidR="00881698" w:rsidRPr="00AB7961">
          <w:rPr>
            <w:rStyle w:val="Hyperlink"/>
            <w:noProof/>
          </w:rPr>
          <w:t>2</w:t>
        </w:r>
        <w:r w:rsidR="00881698">
          <w:rPr>
            <w:rFonts w:eastAsiaTheme="minorEastAsia" w:cstheme="minorBidi"/>
            <w:b w:val="0"/>
            <w:bCs w:val="0"/>
            <w:noProof/>
            <w:color w:val="auto"/>
            <w:spacing w:val="0"/>
            <w:sz w:val="22"/>
            <w:szCs w:val="22"/>
            <w:lang w:eastAsia="de-AT"/>
          </w:rPr>
          <w:tab/>
        </w:r>
        <w:r w:rsidR="00881698" w:rsidRPr="00AB7961">
          <w:rPr>
            <w:rStyle w:val="Hyperlink"/>
            <w:noProof/>
          </w:rPr>
          <w:t>Projektplanung</w:t>
        </w:r>
        <w:r w:rsidR="00881698">
          <w:rPr>
            <w:noProof/>
            <w:webHidden/>
          </w:rPr>
          <w:tab/>
        </w:r>
        <w:r w:rsidR="00881698">
          <w:rPr>
            <w:noProof/>
            <w:webHidden/>
          </w:rPr>
          <w:fldChar w:fldCharType="begin"/>
        </w:r>
        <w:r w:rsidR="00881698">
          <w:rPr>
            <w:noProof/>
            <w:webHidden/>
          </w:rPr>
          <w:instrText xml:space="preserve"> PAGEREF _Toc519784326 \h </w:instrText>
        </w:r>
        <w:r w:rsidR="00881698">
          <w:rPr>
            <w:noProof/>
            <w:webHidden/>
          </w:rPr>
        </w:r>
        <w:r w:rsidR="00881698">
          <w:rPr>
            <w:noProof/>
            <w:webHidden/>
          </w:rPr>
          <w:fldChar w:fldCharType="separate"/>
        </w:r>
        <w:r w:rsidR="003079AD">
          <w:rPr>
            <w:noProof/>
            <w:webHidden/>
          </w:rPr>
          <w:t>15</w:t>
        </w:r>
        <w:r w:rsidR="00881698">
          <w:rPr>
            <w:noProof/>
            <w:webHidden/>
          </w:rPr>
          <w:fldChar w:fldCharType="end"/>
        </w:r>
      </w:hyperlink>
    </w:p>
    <w:p w:rsidR="00881698" w:rsidRDefault="004B7E7D">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27" w:history="1">
        <w:r w:rsidR="00881698" w:rsidRPr="00AB7961">
          <w:rPr>
            <w:rStyle w:val="Hyperlink"/>
            <w:noProof/>
          </w:rPr>
          <w:t>2.1</w:t>
        </w:r>
        <w:r w:rsidR="00881698">
          <w:rPr>
            <w:rFonts w:eastAsiaTheme="minorEastAsia" w:cstheme="minorBidi"/>
            <w:b w:val="0"/>
            <w:noProof/>
            <w:color w:val="auto"/>
            <w:spacing w:val="0"/>
            <w:szCs w:val="22"/>
            <w:lang w:eastAsia="de-AT"/>
          </w:rPr>
          <w:tab/>
        </w:r>
        <w:r w:rsidR="00881698" w:rsidRPr="00AB7961">
          <w:rPr>
            <w:rStyle w:val="Hyperlink"/>
            <w:noProof/>
          </w:rPr>
          <w:t>Technische Planung und Umsetzung</w:t>
        </w:r>
        <w:r w:rsidR="00881698">
          <w:rPr>
            <w:noProof/>
            <w:webHidden/>
          </w:rPr>
          <w:tab/>
        </w:r>
        <w:r w:rsidR="00881698">
          <w:rPr>
            <w:noProof/>
            <w:webHidden/>
          </w:rPr>
          <w:fldChar w:fldCharType="begin"/>
        </w:r>
        <w:r w:rsidR="00881698">
          <w:rPr>
            <w:noProof/>
            <w:webHidden/>
          </w:rPr>
          <w:instrText xml:space="preserve"> PAGEREF _Toc519784327 \h </w:instrText>
        </w:r>
        <w:r w:rsidR="00881698">
          <w:rPr>
            <w:noProof/>
            <w:webHidden/>
          </w:rPr>
        </w:r>
        <w:r w:rsidR="00881698">
          <w:rPr>
            <w:noProof/>
            <w:webHidden/>
          </w:rPr>
          <w:fldChar w:fldCharType="separate"/>
        </w:r>
        <w:r w:rsidR="003079AD">
          <w:rPr>
            <w:noProof/>
            <w:webHidden/>
          </w:rPr>
          <w:t>15</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8" w:history="1">
        <w:r w:rsidR="00881698" w:rsidRPr="00AB7961">
          <w:rPr>
            <w:rStyle w:val="Hyperlink"/>
            <w:noProof/>
          </w:rPr>
          <w:t>2.1.1</w:t>
        </w:r>
        <w:r w:rsidR="00881698">
          <w:rPr>
            <w:rFonts w:eastAsiaTheme="minorEastAsia" w:cstheme="minorBidi"/>
            <w:iCs w:val="0"/>
            <w:noProof/>
            <w:color w:val="auto"/>
            <w:spacing w:val="0"/>
            <w:szCs w:val="22"/>
            <w:lang w:eastAsia="de-AT"/>
          </w:rPr>
          <w:tab/>
        </w:r>
        <w:r w:rsidR="00881698" w:rsidRPr="00AB7961">
          <w:rPr>
            <w:rStyle w:val="Hyperlink"/>
            <w:noProof/>
          </w:rPr>
          <w:t>Netzplanung und Erläuterung der Kostenplanung</w:t>
        </w:r>
        <w:r w:rsidR="00881698">
          <w:rPr>
            <w:noProof/>
            <w:webHidden/>
          </w:rPr>
          <w:tab/>
        </w:r>
        <w:r w:rsidR="00881698">
          <w:rPr>
            <w:noProof/>
            <w:webHidden/>
          </w:rPr>
          <w:fldChar w:fldCharType="begin"/>
        </w:r>
        <w:r w:rsidR="00881698">
          <w:rPr>
            <w:noProof/>
            <w:webHidden/>
          </w:rPr>
          <w:instrText xml:space="preserve"> PAGEREF _Toc519784328 \h </w:instrText>
        </w:r>
        <w:r w:rsidR="00881698">
          <w:rPr>
            <w:noProof/>
            <w:webHidden/>
          </w:rPr>
        </w:r>
        <w:r w:rsidR="00881698">
          <w:rPr>
            <w:noProof/>
            <w:webHidden/>
          </w:rPr>
          <w:fldChar w:fldCharType="separate"/>
        </w:r>
        <w:r w:rsidR="003079AD">
          <w:rPr>
            <w:noProof/>
            <w:webHidden/>
          </w:rPr>
          <w:t>15</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29" w:history="1">
        <w:r w:rsidR="00881698" w:rsidRPr="00AB7961">
          <w:rPr>
            <w:rStyle w:val="Hyperlink"/>
            <w:noProof/>
          </w:rPr>
          <w:t>2.1.2</w:t>
        </w:r>
        <w:r w:rsidR="00881698">
          <w:rPr>
            <w:rFonts w:eastAsiaTheme="minorEastAsia" w:cstheme="minorBidi"/>
            <w:iCs w:val="0"/>
            <w:noProof/>
            <w:color w:val="auto"/>
            <w:spacing w:val="0"/>
            <w:szCs w:val="22"/>
            <w:lang w:eastAsia="de-AT"/>
          </w:rPr>
          <w:tab/>
        </w:r>
        <w:r w:rsidR="00881698" w:rsidRPr="00AB7961">
          <w:rPr>
            <w:rStyle w:val="Hyperlink"/>
            <w:noProof/>
          </w:rPr>
          <w:t>Zeitliche Planung der Arbeiten</w:t>
        </w:r>
        <w:r w:rsidR="00881698">
          <w:rPr>
            <w:noProof/>
            <w:webHidden/>
          </w:rPr>
          <w:tab/>
        </w:r>
        <w:r w:rsidR="00881698">
          <w:rPr>
            <w:noProof/>
            <w:webHidden/>
          </w:rPr>
          <w:fldChar w:fldCharType="begin"/>
        </w:r>
        <w:r w:rsidR="00881698">
          <w:rPr>
            <w:noProof/>
            <w:webHidden/>
          </w:rPr>
          <w:instrText xml:space="preserve"> PAGEREF _Toc519784329 \h </w:instrText>
        </w:r>
        <w:r w:rsidR="00881698">
          <w:rPr>
            <w:noProof/>
            <w:webHidden/>
          </w:rPr>
        </w:r>
        <w:r w:rsidR="00881698">
          <w:rPr>
            <w:noProof/>
            <w:webHidden/>
          </w:rPr>
          <w:fldChar w:fldCharType="separate"/>
        </w:r>
        <w:r w:rsidR="003079AD">
          <w:rPr>
            <w:noProof/>
            <w:webHidden/>
          </w:rPr>
          <w:t>16</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0" w:history="1">
        <w:r w:rsidR="00881698" w:rsidRPr="00AB7961">
          <w:rPr>
            <w:rStyle w:val="Hyperlink"/>
            <w:noProof/>
          </w:rPr>
          <w:t>2.1.3</w:t>
        </w:r>
        <w:r w:rsidR="00881698">
          <w:rPr>
            <w:rFonts w:eastAsiaTheme="minorEastAsia" w:cstheme="minorBidi"/>
            <w:iCs w:val="0"/>
            <w:noProof/>
            <w:color w:val="auto"/>
            <w:spacing w:val="0"/>
            <w:szCs w:val="22"/>
            <w:lang w:eastAsia="de-AT"/>
          </w:rPr>
          <w:tab/>
        </w:r>
        <w:r w:rsidR="00881698" w:rsidRPr="00AB7961">
          <w:rPr>
            <w:rStyle w:val="Hyperlink"/>
            <w:noProof/>
          </w:rPr>
          <w:t>Eignung des Förderwerbers/sonstiger Projektbeteiligter</w:t>
        </w:r>
        <w:r w:rsidR="00881698">
          <w:rPr>
            <w:noProof/>
            <w:webHidden/>
          </w:rPr>
          <w:tab/>
        </w:r>
        <w:r w:rsidR="00881698">
          <w:rPr>
            <w:noProof/>
            <w:webHidden/>
          </w:rPr>
          <w:fldChar w:fldCharType="begin"/>
        </w:r>
        <w:r w:rsidR="00881698">
          <w:rPr>
            <w:noProof/>
            <w:webHidden/>
          </w:rPr>
          <w:instrText xml:space="preserve"> PAGEREF _Toc519784330 \h </w:instrText>
        </w:r>
        <w:r w:rsidR="00881698">
          <w:rPr>
            <w:noProof/>
            <w:webHidden/>
          </w:rPr>
        </w:r>
        <w:r w:rsidR="00881698">
          <w:rPr>
            <w:noProof/>
            <w:webHidden/>
          </w:rPr>
          <w:fldChar w:fldCharType="separate"/>
        </w:r>
        <w:r w:rsidR="003079AD">
          <w:rPr>
            <w:noProof/>
            <w:webHidden/>
          </w:rPr>
          <w:t>16</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1" w:history="1">
        <w:r w:rsidR="00881698" w:rsidRPr="00AB7961">
          <w:rPr>
            <w:rStyle w:val="Hyperlink"/>
            <w:noProof/>
          </w:rPr>
          <w:t>2.1.4</w:t>
        </w:r>
        <w:r w:rsidR="00881698">
          <w:rPr>
            <w:rFonts w:eastAsiaTheme="minorEastAsia" w:cstheme="minorBidi"/>
            <w:iCs w:val="0"/>
            <w:noProof/>
            <w:color w:val="auto"/>
            <w:spacing w:val="0"/>
            <w:szCs w:val="22"/>
            <w:lang w:eastAsia="de-AT"/>
          </w:rPr>
          <w:tab/>
        </w:r>
        <w:r w:rsidR="00881698" w:rsidRPr="00AB7961">
          <w:rPr>
            <w:rStyle w:val="Hyperlink"/>
            <w:noProof/>
          </w:rPr>
          <w:t>Erforderliche technische Kenntnisse Dritter</w:t>
        </w:r>
        <w:r w:rsidR="00881698">
          <w:rPr>
            <w:noProof/>
            <w:webHidden/>
          </w:rPr>
          <w:tab/>
        </w:r>
        <w:r w:rsidR="00881698">
          <w:rPr>
            <w:noProof/>
            <w:webHidden/>
          </w:rPr>
          <w:fldChar w:fldCharType="begin"/>
        </w:r>
        <w:r w:rsidR="00881698">
          <w:rPr>
            <w:noProof/>
            <w:webHidden/>
          </w:rPr>
          <w:instrText xml:space="preserve"> PAGEREF _Toc519784331 \h </w:instrText>
        </w:r>
        <w:r w:rsidR="00881698">
          <w:rPr>
            <w:noProof/>
            <w:webHidden/>
          </w:rPr>
        </w:r>
        <w:r w:rsidR="00881698">
          <w:rPr>
            <w:noProof/>
            <w:webHidden/>
          </w:rPr>
          <w:fldChar w:fldCharType="separate"/>
        </w:r>
        <w:r w:rsidR="003079AD">
          <w:rPr>
            <w:noProof/>
            <w:webHidden/>
          </w:rPr>
          <w:t>17</w:t>
        </w:r>
        <w:r w:rsidR="00881698">
          <w:rPr>
            <w:noProof/>
            <w:webHidden/>
          </w:rPr>
          <w:fldChar w:fldCharType="end"/>
        </w:r>
      </w:hyperlink>
    </w:p>
    <w:p w:rsidR="00881698" w:rsidRDefault="004B7E7D">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32" w:history="1">
        <w:r w:rsidR="00881698" w:rsidRPr="00AB7961">
          <w:rPr>
            <w:rStyle w:val="Hyperlink"/>
            <w:noProof/>
          </w:rPr>
          <w:t>2.2</w:t>
        </w:r>
        <w:r w:rsidR="00881698">
          <w:rPr>
            <w:rFonts w:eastAsiaTheme="minorEastAsia" w:cstheme="minorBidi"/>
            <w:b w:val="0"/>
            <w:noProof/>
            <w:color w:val="auto"/>
            <w:spacing w:val="0"/>
            <w:szCs w:val="22"/>
            <w:lang w:eastAsia="de-AT"/>
          </w:rPr>
          <w:tab/>
        </w:r>
        <w:r w:rsidR="00881698" w:rsidRPr="00AB7961">
          <w:rPr>
            <w:rStyle w:val="Hyperlink"/>
            <w:noProof/>
          </w:rPr>
          <w:t>Mitverlegung</w:t>
        </w:r>
        <w:r w:rsidR="00881698">
          <w:rPr>
            <w:noProof/>
            <w:webHidden/>
          </w:rPr>
          <w:tab/>
        </w:r>
        <w:r w:rsidR="00881698">
          <w:rPr>
            <w:noProof/>
            <w:webHidden/>
          </w:rPr>
          <w:fldChar w:fldCharType="begin"/>
        </w:r>
        <w:r w:rsidR="00881698">
          <w:rPr>
            <w:noProof/>
            <w:webHidden/>
          </w:rPr>
          <w:instrText xml:space="preserve"> PAGEREF _Toc519784332 \h </w:instrText>
        </w:r>
        <w:r w:rsidR="00881698">
          <w:rPr>
            <w:noProof/>
            <w:webHidden/>
          </w:rPr>
        </w:r>
        <w:r w:rsidR="00881698">
          <w:rPr>
            <w:noProof/>
            <w:webHidden/>
          </w:rPr>
          <w:fldChar w:fldCharType="separate"/>
        </w:r>
        <w:r w:rsidR="003079AD">
          <w:rPr>
            <w:noProof/>
            <w:webHidden/>
          </w:rPr>
          <w:t>18</w:t>
        </w:r>
        <w:r w:rsidR="00881698">
          <w:rPr>
            <w:noProof/>
            <w:webHidden/>
          </w:rPr>
          <w:fldChar w:fldCharType="end"/>
        </w:r>
      </w:hyperlink>
    </w:p>
    <w:p w:rsidR="00881698" w:rsidRDefault="004B7E7D">
      <w:pPr>
        <w:pStyle w:val="Verzeichnis2"/>
        <w:tabs>
          <w:tab w:val="left" w:pos="2268"/>
          <w:tab w:val="right" w:leader="dot" w:pos="7920"/>
        </w:tabs>
        <w:rPr>
          <w:rFonts w:eastAsiaTheme="minorEastAsia" w:cstheme="minorBidi"/>
          <w:b w:val="0"/>
          <w:noProof/>
          <w:color w:val="auto"/>
          <w:spacing w:val="0"/>
          <w:szCs w:val="22"/>
          <w:lang w:eastAsia="de-AT"/>
        </w:rPr>
      </w:pPr>
      <w:hyperlink w:anchor="_Toc519784333" w:history="1">
        <w:r w:rsidR="00881698" w:rsidRPr="00AB7961">
          <w:rPr>
            <w:rStyle w:val="Hyperlink"/>
            <w:noProof/>
          </w:rPr>
          <w:t>2.3</w:t>
        </w:r>
        <w:r w:rsidR="00881698">
          <w:rPr>
            <w:rFonts w:eastAsiaTheme="minorEastAsia" w:cstheme="minorBidi"/>
            <w:b w:val="0"/>
            <w:noProof/>
            <w:color w:val="auto"/>
            <w:spacing w:val="0"/>
            <w:szCs w:val="22"/>
            <w:lang w:eastAsia="de-AT"/>
          </w:rPr>
          <w:tab/>
        </w:r>
        <w:r w:rsidR="00881698" w:rsidRPr="00AB7961">
          <w:rPr>
            <w:rStyle w:val="Hyperlink"/>
            <w:noProof/>
          </w:rPr>
          <w:t>Wirtschaftlichkeit</w:t>
        </w:r>
        <w:r w:rsidR="00881698">
          <w:rPr>
            <w:noProof/>
            <w:webHidden/>
          </w:rPr>
          <w:tab/>
        </w:r>
        <w:r w:rsidR="00881698">
          <w:rPr>
            <w:noProof/>
            <w:webHidden/>
          </w:rPr>
          <w:fldChar w:fldCharType="begin"/>
        </w:r>
        <w:r w:rsidR="00881698">
          <w:rPr>
            <w:noProof/>
            <w:webHidden/>
          </w:rPr>
          <w:instrText xml:space="preserve"> PAGEREF _Toc519784333 \h </w:instrText>
        </w:r>
        <w:r w:rsidR="00881698">
          <w:rPr>
            <w:noProof/>
            <w:webHidden/>
          </w:rPr>
        </w:r>
        <w:r w:rsidR="00881698">
          <w:rPr>
            <w:noProof/>
            <w:webHidden/>
          </w:rPr>
          <w:fldChar w:fldCharType="separate"/>
        </w:r>
        <w:r w:rsidR="003079AD">
          <w:rPr>
            <w:noProof/>
            <w:webHidden/>
          </w:rPr>
          <w:t>19</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4" w:history="1">
        <w:r w:rsidR="00881698" w:rsidRPr="00AB7961">
          <w:rPr>
            <w:rStyle w:val="Hyperlink"/>
            <w:noProof/>
          </w:rPr>
          <w:t>2.3.1</w:t>
        </w:r>
        <w:r w:rsidR="00881698">
          <w:rPr>
            <w:rFonts w:eastAsiaTheme="minorEastAsia" w:cstheme="minorBidi"/>
            <w:iCs w:val="0"/>
            <w:noProof/>
            <w:color w:val="auto"/>
            <w:spacing w:val="0"/>
            <w:szCs w:val="22"/>
            <w:lang w:eastAsia="de-AT"/>
          </w:rPr>
          <w:tab/>
        </w:r>
        <w:r w:rsidR="00881698" w:rsidRPr="00AB7961">
          <w:rPr>
            <w:rStyle w:val="Hyperlink"/>
            <w:noProof/>
          </w:rPr>
          <w:t>Wirtschaftlichkeitsberechnungen</w:t>
        </w:r>
        <w:r w:rsidR="00881698">
          <w:rPr>
            <w:noProof/>
            <w:webHidden/>
          </w:rPr>
          <w:tab/>
        </w:r>
        <w:r w:rsidR="00881698">
          <w:rPr>
            <w:noProof/>
            <w:webHidden/>
          </w:rPr>
          <w:fldChar w:fldCharType="begin"/>
        </w:r>
        <w:r w:rsidR="00881698">
          <w:rPr>
            <w:noProof/>
            <w:webHidden/>
          </w:rPr>
          <w:instrText xml:space="preserve"> PAGEREF _Toc519784334 \h </w:instrText>
        </w:r>
        <w:r w:rsidR="00881698">
          <w:rPr>
            <w:noProof/>
            <w:webHidden/>
          </w:rPr>
        </w:r>
        <w:r w:rsidR="00881698">
          <w:rPr>
            <w:noProof/>
            <w:webHidden/>
          </w:rPr>
          <w:fldChar w:fldCharType="separate"/>
        </w:r>
        <w:r w:rsidR="003079AD">
          <w:rPr>
            <w:noProof/>
            <w:webHidden/>
          </w:rPr>
          <w:t>19</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5" w:history="1">
        <w:r w:rsidR="00881698" w:rsidRPr="00AB7961">
          <w:rPr>
            <w:rStyle w:val="Hyperlink"/>
            <w:noProof/>
          </w:rPr>
          <w:t>2.3.2</w:t>
        </w:r>
        <w:r w:rsidR="00881698">
          <w:rPr>
            <w:rFonts w:eastAsiaTheme="minorEastAsia" w:cstheme="minorBidi"/>
            <w:iCs w:val="0"/>
            <w:noProof/>
            <w:color w:val="auto"/>
            <w:spacing w:val="0"/>
            <w:szCs w:val="22"/>
            <w:lang w:eastAsia="de-AT"/>
          </w:rPr>
          <w:tab/>
        </w:r>
        <w:r w:rsidR="00881698" w:rsidRPr="00AB7961">
          <w:rPr>
            <w:rStyle w:val="Hyperlink"/>
            <w:noProof/>
          </w:rPr>
          <w:t>Finanzierungsplan</w:t>
        </w:r>
        <w:r w:rsidR="00881698">
          <w:rPr>
            <w:noProof/>
            <w:webHidden/>
          </w:rPr>
          <w:tab/>
        </w:r>
        <w:r w:rsidR="00881698">
          <w:rPr>
            <w:noProof/>
            <w:webHidden/>
          </w:rPr>
          <w:fldChar w:fldCharType="begin"/>
        </w:r>
        <w:r w:rsidR="00881698">
          <w:rPr>
            <w:noProof/>
            <w:webHidden/>
          </w:rPr>
          <w:instrText xml:space="preserve"> PAGEREF _Toc519784335 \h </w:instrText>
        </w:r>
        <w:r w:rsidR="00881698">
          <w:rPr>
            <w:noProof/>
            <w:webHidden/>
          </w:rPr>
        </w:r>
        <w:r w:rsidR="00881698">
          <w:rPr>
            <w:noProof/>
            <w:webHidden/>
          </w:rPr>
          <w:fldChar w:fldCharType="separate"/>
        </w:r>
        <w:r w:rsidR="003079AD">
          <w:rPr>
            <w:noProof/>
            <w:webHidden/>
          </w:rPr>
          <w:t>19</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6" w:history="1">
        <w:r w:rsidR="00881698" w:rsidRPr="00AB7961">
          <w:rPr>
            <w:rStyle w:val="Hyperlink"/>
            <w:noProof/>
          </w:rPr>
          <w:t>2.3.3</w:t>
        </w:r>
        <w:r w:rsidR="00881698">
          <w:rPr>
            <w:rFonts w:eastAsiaTheme="minorEastAsia" w:cstheme="minorBidi"/>
            <w:iCs w:val="0"/>
            <w:noProof/>
            <w:color w:val="auto"/>
            <w:spacing w:val="0"/>
            <w:szCs w:val="22"/>
            <w:lang w:eastAsia="de-AT"/>
          </w:rPr>
          <w:tab/>
        </w:r>
        <w:r w:rsidR="00881698" w:rsidRPr="00AB7961">
          <w:rPr>
            <w:rStyle w:val="Hyperlink"/>
            <w:noProof/>
          </w:rPr>
          <w:t>Standardangebot und Preiskalkulation</w:t>
        </w:r>
        <w:r w:rsidR="00881698">
          <w:rPr>
            <w:noProof/>
            <w:webHidden/>
          </w:rPr>
          <w:tab/>
        </w:r>
        <w:r w:rsidR="00881698">
          <w:rPr>
            <w:noProof/>
            <w:webHidden/>
          </w:rPr>
          <w:fldChar w:fldCharType="begin"/>
        </w:r>
        <w:r w:rsidR="00881698">
          <w:rPr>
            <w:noProof/>
            <w:webHidden/>
          </w:rPr>
          <w:instrText xml:space="preserve"> PAGEREF _Toc519784336 \h </w:instrText>
        </w:r>
        <w:r w:rsidR="00881698">
          <w:rPr>
            <w:noProof/>
            <w:webHidden/>
          </w:rPr>
        </w:r>
        <w:r w:rsidR="00881698">
          <w:rPr>
            <w:noProof/>
            <w:webHidden/>
          </w:rPr>
          <w:fldChar w:fldCharType="separate"/>
        </w:r>
        <w:r w:rsidR="003079AD">
          <w:rPr>
            <w:noProof/>
            <w:webHidden/>
          </w:rPr>
          <w:t>19</w:t>
        </w:r>
        <w:r w:rsidR="00881698">
          <w:rPr>
            <w:noProof/>
            <w:webHidden/>
          </w:rPr>
          <w:fldChar w:fldCharType="end"/>
        </w:r>
      </w:hyperlink>
    </w:p>
    <w:p w:rsidR="00881698" w:rsidRDefault="004B7E7D">
      <w:pPr>
        <w:pStyle w:val="Verzeichnis3"/>
        <w:tabs>
          <w:tab w:val="left" w:pos="2977"/>
          <w:tab w:val="right" w:leader="dot" w:pos="7920"/>
        </w:tabs>
        <w:rPr>
          <w:rFonts w:eastAsiaTheme="minorEastAsia" w:cstheme="minorBidi"/>
          <w:iCs w:val="0"/>
          <w:noProof/>
          <w:color w:val="auto"/>
          <w:spacing w:val="0"/>
          <w:szCs w:val="22"/>
          <w:lang w:eastAsia="de-AT"/>
        </w:rPr>
      </w:pPr>
      <w:hyperlink w:anchor="_Toc519784337" w:history="1">
        <w:r w:rsidR="00881698" w:rsidRPr="00AB7961">
          <w:rPr>
            <w:rStyle w:val="Hyperlink"/>
            <w:noProof/>
          </w:rPr>
          <w:t>2.3.4</w:t>
        </w:r>
        <w:r w:rsidR="00881698">
          <w:rPr>
            <w:rFonts w:eastAsiaTheme="minorEastAsia" w:cstheme="minorBidi"/>
            <w:iCs w:val="0"/>
            <w:noProof/>
            <w:color w:val="auto"/>
            <w:spacing w:val="0"/>
            <w:szCs w:val="22"/>
            <w:lang w:eastAsia="de-AT"/>
          </w:rPr>
          <w:tab/>
        </w:r>
        <w:r w:rsidR="00881698" w:rsidRPr="00AB7961">
          <w:rPr>
            <w:rStyle w:val="Hyperlink"/>
            <w:noProof/>
          </w:rPr>
          <w:t>Startrate</w:t>
        </w:r>
        <w:r w:rsidR="00881698">
          <w:rPr>
            <w:noProof/>
            <w:webHidden/>
          </w:rPr>
          <w:tab/>
        </w:r>
        <w:r w:rsidR="00881698">
          <w:rPr>
            <w:noProof/>
            <w:webHidden/>
          </w:rPr>
          <w:fldChar w:fldCharType="begin"/>
        </w:r>
        <w:r w:rsidR="00881698">
          <w:rPr>
            <w:noProof/>
            <w:webHidden/>
          </w:rPr>
          <w:instrText xml:space="preserve"> PAGEREF _Toc519784337 \h </w:instrText>
        </w:r>
        <w:r w:rsidR="00881698">
          <w:rPr>
            <w:noProof/>
            <w:webHidden/>
          </w:rPr>
        </w:r>
        <w:r w:rsidR="00881698">
          <w:rPr>
            <w:noProof/>
            <w:webHidden/>
          </w:rPr>
          <w:fldChar w:fldCharType="separate"/>
        </w:r>
        <w:r w:rsidR="003079AD">
          <w:rPr>
            <w:noProof/>
            <w:webHidden/>
          </w:rPr>
          <w:t>20</w:t>
        </w:r>
        <w:r w:rsidR="00881698">
          <w:rPr>
            <w:noProof/>
            <w:webHidden/>
          </w:rPr>
          <w:fldChar w:fldCharType="end"/>
        </w:r>
      </w:hyperlink>
    </w:p>
    <w:p w:rsidR="00881698" w:rsidRDefault="004B7E7D">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38" w:history="1">
        <w:r w:rsidR="00881698" w:rsidRPr="00AB7961">
          <w:rPr>
            <w:rStyle w:val="Hyperlink"/>
            <w:noProof/>
          </w:rPr>
          <w:t>3</w:t>
        </w:r>
        <w:r w:rsidR="00881698">
          <w:rPr>
            <w:rFonts w:eastAsiaTheme="minorEastAsia" w:cstheme="minorBidi"/>
            <w:b w:val="0"/>
            <w:bCs w:val="0"/>
            <w:noProof/>
            <w:color w:val="auto"/>
            <w:spacing w:val="0"/>
            <w:sz w:val="22"/>
            <w:szCs w:val="22"/>
            <w:lang w:eastAsia="de-AT"/>
          </w:rPr>
          <w:tab/>
        </w:r>
        <w:r w:rsidR="00881698" w:rsidRPr="00AB7961">
          <w:rPr>
            <w:rStyle w:val="Hyperlink"/>
            <w:noProof/>
          </w:rPr>
          <w:t>Erfüllung der besonderen Förderbedingungen</w:t>
        </w:r>
        <w:r w:rsidR="00881698">
          <w:rPr>
            <w:noProof/>
            <w:webHidden/>
          </w:rPr>
          <w:tab/>
        </w:r>
        <w:r w:rsidR="00881698">
          <w:rPr>
            <w:noProof/>
            <w:webHidden/>
          </w:rPr>
          <w:fldChar w:fldCharType="begin"/>
        </w:r>
        <w:r w:rsidR="00881698">
          <w:rPr>
            <w:noProof/>
            <w:webHidden/>
          </w:rPr>
          <w:instrText xml:space="preserve"> PAGEREF _Toc519784338 \h </w:instrText>
        </w:r>
        <w:r w:rsidR="00881698">
          <w:rPr>
            <w:noProof/>
            <w:webHidden/>
          </w:rPr>
        </w:r>
        <w:r w:rsidR="00881698">
          <w:rPr>
            <w:noProof/>
            <w:webHidden/>
          </w:rPr>
          <w:fldChar w:fldCharType="separate"/>
        </w:r>
        <w:r w:rsidR="003079AD">
          <w:rPr>
            <w:noProof/>
            <w:webHidden/>
          </w:rPr>
          <w:t>21</w:t>
        </w:r>
        <w:r w:rsidR="00881698">
          <w:rPr>
            <w:noProof/>
            <w:webHidden/>
          </w:rPr>
          <w:fldChar w:fldCharType="end"/>
        </w:r>
      </w:hyperlink>
    </w:p>
    <w:p w:rsidR="00881698" w:rsidRDefault="004B7E7D">
      <w:pPr>
        <w:pStyle w:val="Verzeichnis1"/>
        <w:tabs>
          <w:tab w:val="right" w:leader="dot" w:pos="7920"/>
        </w:tabs>
        <w:rPr>
          <w:rFonts w:eastAsiaTheme="minorEastAsia" w:cstheme="minorBidi"/>
          <w:b w:val="0"/>
          <w:bCs w:val="0"/>
          <w:noProof/>
          <w:color w:val="auto"/>
          <w:spacing w:val="0"/>
          <w:sz w:val="22"/>
          <w:szCs w:val="22"/>
          <w:lang w:eastAsia="de-AT"/>
        </w:rPr>
      </w:pPr>
      <w:hyperlink w:anchor="_Toc519784339" w:history="1">
        <w:r w:rsidR="00881698" w:rsidRPr="00AB7961">
          <w:rPr>
            <w:rStyle w:val="Hyperlink"/>
            <w:noProof/>
          </w:rPr>
          <w:t>Anhang</w:t>
        </w:r>
        <w:r w:rsidR="00881698">
          <w:rPr>
            <w:noProof/>
            <w:webHidden/>
          </w:rPr>
          <w:tab/>
        </w:r>
        <w:r w:rsidR="00881698">
          <w:rPr>
            <w:noProof/>
            <w:webHidden/>
          </w:rPr>
          <w:fldChar w:fldCharType="begin"/>
        </w:r>
        <w:r w:rsidR="00881698">
          <w:rPr>
            <w:noProof/>
            <w:webHidden/>
          </w:rPr>
          <w:instrText xml:space="preserve"> PAGEREF _Toc519784339 \h </w:instrText>
        </w:r>
        <w:r w:rsidR="00881698">
          <w:rPr>
            <w:noProof/>
            <w:webHidden/>
          </w:rPr>
        </w:r>
        <w:r w:rsidR="00881698">
          <w:rPr>
            <w:noProof/>
            <w:webHidden/>
          </w:rPr>
          <w:fldChar w:fldCharType="separate"/>
        </w:r>
        <w:r w:rsidR="003079AD">
          <w:rPr>
            <w:noProof/>
            <w:webHidden/>
          </w:rPr>
          <w:t>23</w:t>
        </w:r>
        <w:r w:rsidR="00881698">
          <w:rPr>
            <w:noProof/>
            <w:webHidden/>
          </w:rPr>
          <w:fldChar w:fldCharType="end"/>
        </w:r>
      </w:hyperlink>
    </w:p>
    <w:p w:rsidR="00DA1FC4" w:rsidRPr="00912C67" w:rsidRDefault="00DA1FC4" w:rsidP="00FE784E">
      <w:pPr>
        <w:tabs>
          <w:tab w:val="left" w:pos="660"/>
          <w:tab w:val="right" w:leader="dot" w:pos="9356"/>
        </w:tabs>
        <w:spacing w:line="312" w:lineRule="auto"/>
        <w:ind w:right="424"/>
      </w:pPr>
      <w:r w:rsidRPr="0051106A">
        <w:rPr>
          <w:rFonts w:ascii="Arial" w:hAnsi="Arial" w:cs="Arial"/>
          <w:szCs w:val="22"/>
        </w:rPr>
        <w:fldChar w:fldCharType="end"/>
      </w:r>
    </w:p>
    <w:p w:rsidR="00DA1FC4" w:rsidRPr="00912C67" w:rsidRDefault="00DA1FC4" w:rsidP="00DA1FC4">
      <w:pPr>
        <w:spacing w:line="312" w:lineRule="auto"/>
        <w:jc w:val="both"/>
        <w:rPr>
          <w:rFonts w:ascii="Arial" w:hAnsi="Arial" w:cs="Arial"/>
          <w:szCs w:val="22"/>
        </w:rPr>
      </w:pPr>
    </w:p>
    <w:p w:rsidR="00FE784E" w:rsidRDefault="00FE784E" w:rsidP="00DA1FC4">
      <w:pPr>
        <w:spacing w:after="60" w:line="288" w:lineRule="auto"/>
        <w:jc w:val="both"/>
        <w:rPr>
          <w:rFonts w:ascii="Arial" w:hAnsi="Arial" w:cs="Arial"/>
          <w:szCs w:val="22"/>
        </w:rPr>
      </w:pPr>
    </w:p>
    <w:p w:rsidR="00881698" w:rsidRDefault="00881698">
      <w:pPr>
        <w:spacing w:line="240" w:lineRule="auto"/>
        <w:rPr>
          <w:rFonts w:asciiTheme="majorHAnsi" w:eastAsiaTheme="majorEastAsia" w:hAnsiTheme="majorHAnsi" w:cs="Times New Roman (Überschriften"/>
          <w:b/>
          <w:caps/>
          <w:spacing w:val="10"/>
          <w:sz w:val="32"/>
          <w:szCs w:val="32"/>
        </w:rPr>
      </w:pPr>
      <w:bookmarkStart w:id="7" w:name="_Toc519784313"/>
      <w:r>
        <w:br w:type="page"/>
      </w:r>
    </w:p>
    <w:p w:rsidR="00E8742B" w:rsidRDefault="00DA1FC4" w:rsidP="00881698">
      <w:pPr>
        <w:pStyle w:val="berschrift1"/>
        <w:numPr>
          <w:ilvl w:val="0"/>
          <w:numId w:val="0"/>
        </w:numPr>
      </w:pPr>
      <w:r w:rsidRPr="00E8742B">
        <w:lastRenderedPageBreak/>
        <w:t>Kurzfassung</w:t>
      </w:r>
      <w:bookmarkEnd w:id="7"/>
    </w:p>
    <w:p w:rsidR="00A65986" w:rsidRDefault="00A65986" w:rsidP="00A65986">
      <w:pPr>
        <w:pStyle w:val="a"/>
      </w:pPr>
      <w:r>
        <w:t>_</w:t>
      </w:r>
    </w:p>
    <w:p w:rsidR="00A65986" w:rsidRPr="00A65986" w:rsidRDefault="00A65986" w:rsidP="00A65986">
      <w:pPr>
        <w:pStyle w:val="a"/>
      </w:pPr>
    </w:p>
    <w:p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rsidR="00DA1FC4" w:rsidRPr="00E8742B" w:rsidRDefault="00DA1FC4" w:rsidP="00E8742B">
      <w:pPr>
        <w:pStyle w:val="AufzhlungEbene1"/>
        <w:rPr>
          <w:color w:val="458CC3" w:themeColor="accent2"/>
        </w:rPr>
      </w:pPr>
      <w:r w:rsidRPr="00E8742B">
        <w:rPr>
          <w:color w:val="458CC3" w:themeColor="accent2"/>
        </w:rPr>
        <w:t>Angestrebte Ergebnisse</w:t>
      </w: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Default="00DA1FC4" w:rsidP="00F57404">
      <w:pPr>
        <w:pStyle w:val="berschrift1"/>
      </w:pPr>
      <w:r w:rsidRPr="00912C67">
        <w:br w:type="page"/>
      </w:r>
      <w:bookmarkStart w:id="8" w:name="_Toc519784314"/>
      <w:bookmarkStart w:id="9" w:name="_Toc171846246"/>
      <w:r w:rsidRPr="002123BC">
        <w:lastRenderedPageBreak/>
        <w:t>Allgemeine Beschreibung des Projekts</w:t>
      </w:r>
      <w:bookmarkEnd w:id="8"/>
    </w:p>
    <w:p w:rsidR="00A65986" w:rsidRDefault="00A65986" w:rsidP="00A65986">
      <w:pPr>
        <w:pStyle w:val="a"/>
      </w:pPr>
      <w:r>
        <w:t>_</w:t>
      </w:r>
    </w:p>
    <w:p w:rsidR="00A65986" w:rsidRPr="00A65986" w:rsidRDefault="00A65986" w:rsidP="00A65986">
      <w:pPr>
        <w:pStyle w:val="a"/>
      </w:pPr>
    </w:p>
    <w:p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Leerrohr-Infrastruktur an.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8742B">
        <w:rPr>
          <w:rFonts w:cs="Arial"/>
          <w:color w:val="458CC3" w:themeColor="accent2"/>
          <w:szCs w:val="22"/>
        </w:rPr>
        <w:t>Setzen Sie das Vorhaben in Bezug zu anderen Förderungen und beschreiben Sie die örtlichen Faktoren im Ausbaugebiet.</w:t>
      </w:r>
    </w:p>
    <w:p w:rsidR="00DA1FC4" w:rsidRDefault="00DA1FC4" w:rsidP="00DA1FC4">
      <w:pPr>
        <w:rPr>
          <w:rFonts w:cs="Arial"/>
          <w:color w:val="458CC3" w:themeColor="accent2"/>
          <w:szCs w:val="22"/>
        </w:rPr>
      </w:pPr>
    </w:p>
    <w:p w:rsidR="00A65986" w:rsidRPr="002123BC" w:rsidRDefault="00A65986" w:rsidP="00DA1FC4">
      <w:pPr>
        <w:rPr>
          <w:rFonts w:cs="Arial"/>
          <w:color w:val="458CC3" w:themeColor="accent2"/>
          <w:szCs w:val="22"/>
        </w:rPr>
      </w:pPr>
    </w:p>
    <w:p w:rsidR="00DA1FC4" w:rsidRDefault="00DA1FC4" w:rsidP="00F57404">
      <w:pPr>
        <w:pStyle w:val="berschrift2"/>
      </w:pPr>
      <w:bookmarkStart w:id="61" w:name="_Ref419191667"/>
      <w:bookmarkStart w:id="62" w:name="_Toc519784315"/>
      <w:r w:rsidRPr="002123BC">
        <w:t>Zielsetzung des Projekts und Konzept zur Inbetriebnahme</w:t>
      </w:r>
      <w:bookmarkEnd w:id="61"/>
      <w:bookmarkEnd w:id="62"/>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2 Seiten gesamt)</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Beschreiben Sie die strategische Zielsetzung Ihres Projekts:</w:t>
      </w:r>
    </w:p>
    <w:p w:rsidR="00DA1FC4" w:rsidRPr="00374CA5" w:rsidRDefault="00DA1FC4" w:rsidP="00374CA5">
      <w:pPr>
        <w:pStyle w:val="AufzhlungEbene1"/>
        <w:rPr>
          <w:color w:val="458CC3" w:themeColor="accent2"/>
        </w:rPr>
      </w:pPr>
      <w:r w:rsidRPr="00374CA5">
        <w:rPr>
          <w:color w:val="458CC3" w:themeColor="accent2"/>
        </w:rPr>
        <w:t>Beitrag des Projekts zum Ausbau der Breitbandinfrastruktur im Fördergebiet und absehbare wirtschaftliche Auswirkungen. Stellen Sie dar, wie das Projekt sich in ein überregionales Konzept zur Errichtung eines NGA-Netzes einfügt und geben Sie eine Überblicksdarstellung der Verfügbarkeit von Breitband bzw. Next Generation Access im Fördergebiet.</w:t>
      </w:r>
    </w:p>
    <w:p w:rsidR="00DA1FC4" w:rsidRPr="00374CA5" w:rsidRDefault="00DA1FC4" w:rsidP="00374CA5">
      <w:pPr>
        <w:pStyle w:val="AufzhlungEbene1"/>
        <w:rPr>
          <w:color w:val="458CC3" w:themeColor="accent2"/>
        </w:rPr>
      </w:pPr>
      <w:r w:rsidRPr="00374CA5">
        <w:rPr>
          <w:color w:val="458CC3" w:themeColor="accent2"/>
        </w:rPr>
        <w:t>Kosten- und Marktaspekte, Wettbewerbssituation und Vertriebsstrategie.</w:t>
      </w:r>
    </w:p>
    <w:p w:rsidR="00DA1FC4" w:rsidRDefault="00DA1FC4" w:rsidP="00374CA5">
      <w:pPr>
        <w:pStyle w:val="AufzhlungEbene1"/>
        <w:rPr>
          <w:color w:val="458CC3" w:themeColor="accent2"/>
        </w:rPr>
      </w:pPr>
      <w:r w:rsidRPr="00374CA5">
        <w:rPr>
          <w:color w:val="458CC3" w:themeColor="accent2"/>
        </w:rPr>
        <w:t>Welche Maßnahmen planen Sie zur schnellstmöglichen Nutzung der errichteten Infrastrukturen bzw. welche Vertriebsstrategie verfolgen Sie für die betroffenen Fördergebiete? Geben Sie einen Zeitplan an und schließen Sie allfällige (Vor)vereinbarungen, Letters of Intent etc. als Anhänge bei.</w:t>
      </w:r>
    </w:p>
    <w:p w:rsidR="000C0A63" w:rsidRPr="00374CA5" w:rsidRDefault="001C2E93" w:rsidP="00374CA5">
      <w:pPr>
        <w:pStyle w:val="AufzhlungEbene1"/>
        <w:rPr>
          <w:color w:val="458CC3" w:themeColor="accent2"/>
        </w:rPr>
      </w:pPr>
      <w:r>
        <w:rPr>
          <w:color w:val="458CC3" w:themeColor="accent2"/>
        </w:rPr>
        <w:t xml:space="preserve">Begründen Sie Ihre Auswahl des Projekttyps im eCall. </w:t>
      </w:r>
      <w:r w:rsidR="000C0A63">
        <w:rPr>
          <w:color w:val="458CC3" w:themeColor="accent2"/>
        </w:rPr>
        <w:t>Führt die geförderte Infrastruktur unmittelbar zur Verfügbarkeit von FTTH-/FTTB-</w:t>
      </w:r>
      <w:r w:rsidR="008C24B5">
        <w:rPr>
          <w:color w:val="458CC3" w:themeColor="accent2"/>
        </w:rPr>
        <w:t>Endk</w:t>
      </w:r>
      <w:r w:rsidR="000C0A63">
        <w:rPr>
          <w:color w:val="458CC3" w:themeColor="accent2"/>
        </w:rPr>
        <w:t>undenanschlüssen</w:t>
      </w:r>
      <w:r>
        <w:rPr>
          <w:color w:val="458CC3" w:themeColor="accent2"/>
        </w:rPr>
        <w:t>?</w:t>
      </w:r>
    </w:p>
    <w:p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r w:rsidRPr="002123BC">
        <w:rPr>
          <w:color w:val="458CC3" w:themeColor="accent2"/>
          <w:szCs w:val="22"/>
        </w:rPr>
        <w:t>[Dieser Abschnitt ist dem Bewertungskriterium 3.1 Planungsqualität unter Berücksichtigung der besonderen Förderbedingungen zugeordnet.]</w:t>
      </w:r>
    </w:p>
    <w:p w:rsidR="00A65986" w:rsidRPr="002123BC" w:rsidRDefault="00A65986" w:rsidP="00A65986"/>
    <w:p w:rsidR="00727D44" w:rsidRDefault="00727D44">
      <w:pPr>
        <w:spacing w:line="240" w:lineRule="auto"/>
        <w:rPr>
          <w:rFonts w:ascii="Arial" w:hAnsi="Arial" w:cs="Arial"/>
          <w:color w:val="194486"/>
        </w:rPr>
      </w:pPr>
      <w:r>
        <w:rPr>
          <w:rFonts w:ascii="Arial" w:hAnsi="Arial" w:cs="Arial"/>
          <w:color w:val="194486"/>
        </w:rPr>
        <w:br w:type="page"/>
      </w:r>
    </w:p>
    <w:p w:rsidR="008C24B5" w:rsidRPr="008C24B5" w:rsidRDefault="008C24B5" w:rsidP="008C24B5">
      <w:pPr>
        <w:pStyle w:val="berschrift3"/>
        <w:numPr>
          <w:ilvl w:val="0"/>
          <w:numId w:val="0"/>
        </w:numPr>
        <w:rPr>
          <w:i/>
          <w:color w:val="808080" w:themeColor="background1" w:themeShade="80"/>
          <w:szCs w:val="22"/>
        </w:rPr>
      </w:pPr>
      <w:bookmarkStart w:id="63" w:name="_Toc438208247"/>
      <w:bookmarkStart w:id="64" w:name="_Toc519784316"/>
      <w:r w:rsidRPr="008C24B5">
        <w:rPr>
          <w:rFonts w:asciiTheme="minorHAnsi" w:hAnsiTheme="minorHAnsi"/>
          <w:i/>
          <w:color w:val="808080" w:themeColor="background1" w:themeShade="80"/>
        </w:rPr>
        <w:lastRenderedPageBreak/>
        <w:t xml:space="preserve">Nur </w:t>
      </w:r>
      <w:r w:rsidRPr="008C24B5">
        <w:rPr>
          <w:rFonts w:asciiTheme="minorHAnsi" w:hAnsiTheme="minorHAnsi"/>
          <w:i/>
          <w:color w:val="808080" w:themeColor="background1" w:themeShade="80"/>
          <w:szCs w:val="22"/>
        </w:rPr>
        <w:t>relevant für Gemeinden, Gemeindeverbände,</w:t>
      </w:r>
      <w:r w:rsidRPr="008C24B5">
        <w:rPr>
          <w:i/>
          <w:color w:val="808080" w:themeColor="background1" w:themeShade="80"/>
          <w:szCs w:val="22"/>
        </w:rPr>
        <w:t xml:space="preserve"> Gemeindekooperationen:</w:t>
      </w:r>
    </w:p>
    <w:p w:rsidR="00DA1FC4" w:rsidRDefault="00DA1FC4" w:rsidP="00F57404">
      <w:pPr>
        <w:pStyle w:val="berschrift2"/>
      </w:pPr>
      <w:r w:rsidRPr="00D85740">
        <w:t>Kooperationen</w:t>
      </w:r>
      <w:bookmarkEnd w:id="63"/>
      <w:r>
        <w:t xml:space="preserve"> von Gemeinden/Gemeindeverbänden</w:t>
      </w:r>
      <w:bookmarkEnd w:id="64"/>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Wenn mehrere Gemeinden und/oder Gemeindeverbände ein gemeinsames Förderprojekt innerhalb einer NUTS3-Region planen, müssen von allen teilnehmenden Gemeinden/Gemeindeverbänden die Bestimmungen der Sonderrichtlinie eingehalten werden. Sofern unterschiedliche Eigentümer der geförderten Infrastruktur beteiligt sind, sind zusätzliche Einreichdokumente erforderlich (Zustimmungs-, Verpflichtungs- und Garantieerklärungen sowie getrennte Kosten- und Finanzierungsplanungen).</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Wenn Kooperationen zwischen Gemeinden und/oder Gemeindeverbänden zum Einsatz kommen, so beschreiben Sie diese Kooperation(en) bitte in diesem Abschnitt. </w:t>
      </w:r>
    </w:p>
    <w:p w:rsidR="00DA1FC4" w:rsidRPr="00CC2A99" w:rsidRDefault="00DA1FC4" w:rsidP="00CC2A99">
      <w:pPr>
        <w:pStyle w:val="AufzhlungEbene1"/>
        <w:rPr>
          <w:color w:val="458CC3" w:themeColor="accent2"/>
        </w:rPr>
      </w:pPr>
      <w:r w:rsidRPr="00CC2A99">
        <w:rPr>
          <w:color w:val="458CC3" w:themeColor="accent2"/>
        </w:rPr>
        <w:t>Wer ist an der Kooperation bzw. am Förderprojekt beteiligt?</w:t>
      </w:r>
    </w:p>
    <w:p w:rsidR="00DA1FC4" w:rsidRPr="00CC2A99" w:rsidRDefault="00DA1FC4" w:rsidP="00CC2A99">
      <w:pPr>
        <w:pStyle w:val="AufzhlungEbene1"/>
        <w:rPr>
          <w:color w:val="458CC3" w:themeColor="accent2"/>
        </w:rPr>
      </w:pPr>
      <w:r w:rsidRPr="00CC2A99">
        <w:rPr>
          <w:color w:val="458CC3" w:themeColor="accent2"/>
        </w:rPr>
        <w:t>Wer ist Eigentümer der geförderten Infrastruktur bzw. gibt es unterschiedliche Eigentümer?</w:t>
      </w:r>
    </w:p>
    <w:p w:rsidR="00DA1FC4" w:rsidRPr="00CC2A99" w:rsidRDefault="00DA1FC4" w:rsidP="00CC2A99">
      <w:pPr>
        <w:pStyle w:val="AufzhlungEbene1"/>
        <w:rPr>
          <w:color w:val="458CC3" w:themeColor="accent2"/>
        </w:rPr>
      </w:pPr>
      <w:r w:rsidRPr="00CC2A99">
        <w:rPr>
          <w:color w:val="458CC3" w:themeColor="accent2"/>
        </w:rPr>
        <w:t>Falls erforderlich, erläutern Sie die separaten Kosten- und Finanzierungsplanungen.</w:t>
      </w:r>
    </w:p>
    <w:p w:rsidR="00DA1FC4" w:rsidRPr="00CC2A99" w:rsidRDefault="00DA1FC4" w:rsidP="00CC2A99">
      <w:pPr>
        <w:pStyle w:val="AufzhlungEbene1"/>
        <w:rPr>
          <w:color w:val="458CC3" w:themeColor="accent2"/>
        </w:rPr>
      </w:pPr>
      <w:r w:rsidRPr="00CC2A99">
        <w:rPr>
          <w:color w:val="458CC3" w:themeColor="accent2"/>
        </w:rPr>
        <w:t>Legen Sie allfällige, die Kooperation betreffende, Dokumente dem Förderansuchen bei.</w:t>
      </w:r>
    </w:p>
    <w:p w:rsidR="00DA1FC4" w:rsidRDefault="00DA1FC4" w:rsidP="00DA1FC4">
      <w:pPr>
        <w:rPr>
          <w:rFonts w:cs="Arial"/>
          <w:color w:val="458CC3" w:themeColor="accent2"/>
          <w:szCs w:val="22"/>
        </w:rPr>
      </w:pP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65" w:name="_Toc417996579"/>
      <w:bookmarkStart w:id="66" w:name="_Toc519784317"/>
      <w:r>
        <w:lastRenderedPageBreak/>
        <w:t>Aktivitäten und Ergebnisse aus geförderten Projekten</w:t>
      </w:r>
      <w:bookmarkEnd w:id="65"/>
      <w:bookmarkEnd w:id="66"/>
    </w:p>
    <w:p w:rsidR="00A65986" w:rsidRPr="00A65986" w:rsidRDefault="00A65986" w:rsidP="00A65986"/>
    <w:p w:rsidR="00DA1FC4" w:rsidRDefault="00DA1FC4" w:rsidP="00F57404">
      <w:pPr>
        <w:pStyle w:val="berschrift3"/>
      </w:pPr>
      <w:bookmarkStart w:id="67" w:name="_Toc519784318"/>
      <w:r>
        <w:t>Förderungen</w:t>
      </w:r>
      <w:bookmarkEnd w:id="67"/>
    </w:p>
    <w:p w:rsidR="00A65986" w:rsidRPr="00A65986" w:rsidRDefault="00A65986" w:rsidP="00A65986"/>
    <w:p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rsidR="00DA1FC4" w:rsidRPr="002123BC" w:rsidRDefault="00DA1FC4" w:rsidP="00DA1FC4">
      <w:pPr>
        <w:rPr>
          <w:rFonts w:cs="Arial"/>
          <w:color w:val="458CC3" w:themeColor="accent2"/>
          <w:szCs w:val="22"/>
        </w:rPr>
      </w:pPr>
    </w:p>
    <w:p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tcBorders>
          </w:tcPr>
          <w:p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rsidR="00DA1FC4" w:rsidRPr="00162F70" w:rsidRDefault="00DA1FC4" w:rsidP="00441768">
            <w:pPr>
              <w:jc w:val="center"/>
              <w:rPr>
                <w:rFonts w:ascii="Arial" w:hAnsi="Arial" w:cs="Arial"/>
                <w:color w:val="000000"/>
                <w:sz w:val="18"/>
                <w:szCs w:val="18"/>
              </w:rPr>
            </w:pPr>
          </w:p>
        </w:tc>
      </w:tr>
    </w:tbl>
    <w:p w:rsidR="00DA1FC4" w:rsidRPr="00CC2A99" w:rsidRDefault="00DA1FC4" w:rsidP="00DA1FC4">
      <w:pPr>
        <w:jc w:val="both"/>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Falls erforderlich: Bitte erläutern Sie, dass Förderkumulierungen im beantragten Ausbaugebiet 1. die Grenze von 90 % der förderbaren Kosten und 2. die im eCall berechnete Finanzierungslücke nicht übersteigen würden. Ihre Angaben werden gegebenenfalls durch Kontaktaufnahme mit der betreffenden Förderstelle überprüft. Falsche oder unvollständige Angaben können zur Abweisung des Förderansuchens führen.</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Bitte beachten Sie, dass Ihre Angaben in der Tabelle oben mit den Angaben im eCall unter „weitere Förderungen“ im Menüpunkt „Kosten/Finanzierung/Förderung“ übereinstimmen.   </w:t>
      </w:r>
    </w:p>
    <w:p w:rsidR="008C24B5" w:rsidRDefault="008C24B5" w:rsidP="00DA1FC4">
      <w:pPr>
        <w:pStyle w:val="berschrift3"/>
        <w:numPr>
          <w:ilvl w:val="0"/>
          <w:numId w:val="0"/>
        </w:numPr>
        <w:rPr>
          <w:i/>
          <w:szCs w:val="22"/>
        </w:rPr>
      </w:pPr>
      <w:bookmarkStart w:id="68" w:name="_Toc508296301"/>
      <w:bookmarkStart w:id="69" w:name="_Toc519784319"/>
    </w:p>
    <w:p w:rsidR="00DA1FC4" w:rsidRPr="008C24B5" w:rsidRDefault="00DA1FC4" w:rsidP="00DA1FC4">
      <w:pPr>
        <w:pStyle w:val="berschrift3"/>
        <w:numPr>
          <w:ilvl w:val="0"/>
          <w:numId w:val="0"/>
        </w:numPr>
        <w:rPr>
          <w:i/>
          <w:color w:val="808080" w:themeColor="background1" w:themeShade="80"/>
          <w:szCs w:val="22"/>
        </w:rPr>
      </w:pPr>
      <w:r w:rsidRPr="008C24B5">
        <w:rPr>
          <w:i/>
          <w:color w:val="808080" w:themeColor="background1" w:themeShade="80"/>
          <w:szCs w:val="22"/>
        </w:rPr>
        <w:t>Nur relevant für Gemeinden, Gemeindeverbände, Gemeindekooperationen:</w:t>
      </w:r>
      <w:bookmarkEnd w:id="68"/>
      <w:bookmarkEnd w:id="69"/>
    </w:p>
    <w:p w:rsidR="00DA1FC4" w:rsidRDefault="00DA1FC4" w:rsidP="00F57404">
      <w:pPr>
        <w:pStyle w:val="berschrift3"/>
      </w:pPr>
      <w:bookmarkStart w:id="70" w:name="_Toc519784320"/>
      <w:r>
        <w:t>Zweckzuschüsse gemäß KIG, Bedarfszuweisungen für Gemeinden, Gemeindeverbände, Gemeindekooperationen</w:t>
      </w:r>
      <w:bookmarkEnd w:id="70"/>
    </w:p>
    <w:p w:rsidR="0036355F" w:rsidRDefault="0036355F" w:rsidP="00DA1FC4">
      <w:pPr>
        <w:jc w:val="both"/>
        <w:rPr>
          <w:rFonts w:cs="Arial"/>
          <w:color w:val="458CC3" w:themeColor="accent2"/>
          <w:szCs w:val="22"/>
        </w:rPr>
      </w:pPr>
    </w:p>
    <w:p w:rsidR="00DA1FC4" w:rsidRDefault="00DA1FC4" w:rsidP="00DA1FC4">
      <w:pPr>
        <w:jc w:val="both"/>
        <w:rPr>
          <w:rFonts w:ascii="Arial" w:hAnsi="Arial" w:cs="Arial"/>
          <w:color w:val="194486"/>
          <w:szCs w:val="22"/>
        </w:rPr>
      </w:pPr>
      <w:r w:rsidRPr="00374CA5">
        <w:rPr>
          <w:rFonts w:cs="Arial"/>
          <w:color w:val="458CC3" w:themeColor="accent2"/>
          <w:szCs w:val="22"/>
        </w:rPr>
        <w:t>Bitte führen Sie in der untenstehenden Tabelle vollständig jene Projekte an, für die von öffentlichen Stellen Zweckzuschüsse nach dem Kommunalinvestitionsgesetz (KIG) 2017 § 2 Abs. 2 Z. 10 oder Bedarfszuweisungen für den Breitbandausbau beantragt, genehmigt wurden bzw. für die Sie beabsichtigen, einen Zweckzuschuss oder eine Bedarfszuweisung zu beantragen, die folgenden Kriterien entsprechen</w:t>
      </w:r>
      <w:r>
        <w:rPr>
          <w:rFonts w:ascii="Arial" w:hAnsi="Arial" w:cs="Arial"/>
          <w:color w:val="194486"/>
          <w:szCs w:val="22"/>
        </w:rPr>
        <w:t>:</w:t>
      </w:r>
    </w:p>
    <w:p w:rsidR="00DA1FC4" w:rsidRPr="00374CA5" w:rsidRDefault="00DA1FC4" w:rsidP="00374CA5">
      <w:pPr>
        <w:pStyle w:val="AufzhlungEbene1"/>
        <w:rPr>
          <w:color w:val="458CC3" w:themeColor="accent2"/>
        </w:rPr>
      </w:pPr>
      <w:r w:rsidRPr="00374CA5">
        <w:rPr>
          <w:color w:val="458CC3" w:themeColor="accent2"/>
        </w:rPr>
        <w:lastRenderedPageBreak/>
        <w:t>Das betreffende Projekt bzw. Teile des Projekts behandeln dasselbe oder ein räumlich überlappendes Ausbauvorhaben, wenn auch mit verschiedener Zweckwidmung.</w:t>
      </w:r>
    </w:p>
    <w:p w:rsidR="00DA1FC4" w:rsidRPr="00374CA5" w:rsidRDefault="00DA1FC4" w:rsidP="00374CA5">
      <w:pPr>
        <w:pStyle w:val="AufzhlungEbene1"/>
        <w:rPr>
          <w:color w:val="458CC3" w:themeColor="accent2"/>
        </w:rPr>
      </w:pPr>
      <w:r w:rsidRPr="00374CA5">
        <w:rPr>
          <w:color w:val="458CC3" w:themeColor="accent2"/>
        </w:rPr>
        <w:t>Der zu betrachtende Zeitraum umfasst die letzten 3 Jahre vor Einbringung des Förderansuchens.</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rsidR="00DA1FC4" w:rsidRPr="002123BC" w:rsidRDefault="00DA1FC4" w:rsidP="00DA1FC4">
      <w:pPr>
        <w:rPr>
          <w:rFonts w:cs="Arial"/>
          <w:color w:val="458CC3" w:themeColor="accent2"/>
          <w:szCs w:val="22"/>
        </w:rPr>
      </w:pPr>
    </w:p>
    <w:p w:rsidR="00DA1FC4" w:rsidRPr="00374CA5" w:rsidRDefault="00DA1FC4" w:rsidP="00DA1FC4">
      <w:pPr>
        <w:pStyle w:val="Beschriftung"/>
        <w:rPr>
          <w:rFonts w:cs="Arial"/>
        </w:rPr>
      </w:pPr>
      <w:r w:rsidRPr="00374CA5">
        <w:rPr>
          <w:rFonts w:cs="Arial"/>
        </w:rPr>
        <w:t xml:space="preserve">Zweckzuschüsse, Bedarfszuweisungen für Projekte im Ausbaugebiet oder Teilen davon </w:t>
      </w:r>
    </w:p>
    <w:tbl>
      <w:tblPr>
        <w:tblStyle w:val="Listentabelle3Akzent1"/>
        <w:tblW w:w="5188" w:type="pct"/>
        <w:tblLook w:val="01E0" w:firstRow="1" w:lastRow="1" w:firstColumn="1" w:lastColumn="1" w:noHBand="0" w:noVBand="0"/>
      </w:tblPr>
      <w:tblGrid>
        <w:gridCol w:w="1814"/>
        <w:gridCol w:w="1726"/>
        <w:gridCol w:w="168"/>
        <w:gridCol w:w="1190"/>
        <w:gridCol w:w="966"/>
        <w:gridCol w:w="1014"/>
        <w:gridCol w:w="1340"/>
      </w:tblGrid>
      <w:tr w:rsidR="00DA1FC4" w:rsidRPr="00162F70" w:rsidTr="00555578">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104" w:type="pct"/>
            <w:tcBorders>
              <w:top w:val="single" w:sz="4" w:space="0" w:color="E3032E" w:themeColor="accent1"/>
              <w:right w:val="single" w:sz="4" w:space="0" w:color="E3032E" w:themeColor="accent1"/>
            </w:tcBorders>
          </w:tcPr>
          <w:p w:rsidR="00DA1FC4" w:rsidRPr="00374CA5" w:rsidRDefault="00DA1FC4" w:rsidP="00441768">
            <w:pPr>
              <w:jc w:val="center"/>
              <w:rPr>
                <w:rFonts w:cs="Arial"/>
                <w:color w:val="FFFFFF" w:themeColor="background1"/>
                <w:szCs w:val="22"/>
              </w:rPr>
            </w:pPr>
            <w:r w:rsidRPr="00374CA5">
              <w:rPr>
                <w:rFonts w:cs="Arial"/>
                <w:color w:val="FFFFFF" w:themeColor="background1"/>
                <w:szCs w:val="22"/>
              </w:rPr>
              <w:t>Projektnummer/ Vergabestelle</w:t>
            </w:r>
          </w:p>
        </w:tc>
        <w:tc>
          <w:tcPr>
            <w:cnfStyle w:val="000010000000" w:firstRow="0" w:lastRow="0" w:firstColumn="0" w:lastColumn="0" w:oddVBand="1" w:evenVBand="0" w:oddHBand="0" w:evenHBand="0" w:firstRowFirstColumn="0" w:firstRowLastColumn="0" w:lastRowFirstColumn="0" w:lastRowLastColumn="0"/>
            <w:tcW w:w="1050" w:type="pct"/>
            <w:tcBorders>
              <w:top w:val="single" w:sz="4" w:space="0" w:color="E3032E" w:themeColor="accent1"/>
            </w:tcBorders>
          </w:tcPr>
          <w:p w:rsidR="00DA1FC4" w:rsidRPr="00374CA5" w:rsidRDefault="00DA1FC4" w:rsidP="00441768">
            <w:pPr>
              <w:jc w:val="center"/>
              <w:rPr>
                <w:rFonts w:cs="Arial"/>
                <w:color w:val="FFFFFF" w:themeColor="background1"/>
                <w:szCs w:val="22"/>
              </w:rPr>
            </w:pPr>
            <w:r w:rsidRPr="00374CA5">
              <w:rPr>
                <w:rFonts w:cs="Arial"/>
                <w:color w:val="FFFFFF" w:themeColor="background1"/>
                <w:szCs w:val="22"/>
              </w:rPr>
              <w:t>Titel</w:t>
            </w:r>
          </w:p>
        </w:tc>
        <w:tc>
          <w:tcPr>
            <w:tcW w:w="826" w:type="pct"/>
            <w:gridSpan w:val="2"/>
            <w:tcBorders>
              <w:top w:val="single" w:sz="4" w:space="0" w:color="E3032E" w:themeColor="accent1"/>
              <w:left w:val="single" w:sz="4" w:space="0" w:color="E3032E" w:themeColor="accent1"/>
              <w:right w:val="single" w:sz="4" w:space="0" w:color="E3032E" w:themeColor="accent1"/>
            </w:tcBorders>
          </w:tcPr>
          <w:p w:rsidR="00DA1FC4" w:rsidRPr="00374CA5"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374CA5">
              <w:rPr>
                <w:rFonts w:cs="Arial"/>
                <w:color w:val="FFFFFF" w:themeColor="background1"/>
                <w:szCs w:val="22"/>
              </w:rPr>
              <w:t>Ggfs. Gemeinde</w:t>
            </w:r>
          </w:p>
        </w:tc>
        <w:tc>
          <w:tcPr>
            <w:cnfStyle w:val="000010000000" w:firstRow="0" w:lastRow="0" w:firstColumn="0" w:lastColumn="0" w:oddVBand="1" w:evenVBand="0" w:oddHBand="0" w:evenHBand="0" w:firstRowFirstColumn="0" w:firstRowLastColumn="0" w:lastRowFirstColumn="0" w:lastRowLastColumn="0"/>
            <w:tcW w:w="588" w:type="pct"/>
            <w:tcBorders>
              <w:top w:val="single" w:sz="4" w:space="0" w:color="E3032E" w:themeColor="accent1"/>
            </w:tcBorders>
          </w:tcPr>
          <w:p w:rsidR="00DA1FC4" w:rsidRPr="00374CA5" w:rsidRDefault="00DA1FC4" w:rsidP="00441768">
            <w:pPr>
              <w:jc w:val="center"/>
              <w:rPr>
                <w:rFonts w:cs="Arial"/>
                <w:color w:val="FFFFFF" w:themeColor="background1"/>
                <w:szCs w:val="22"/>
              </w:rPr>
            </w:pPr>
            <w:r w:rsidRPr="00374CA5">
              <w:rPr>
                <w:rFonts w:cs="Arial"/>
                <w:color w:val="FFFFFF" w:themeColor="background1"/>
                <w:szCs w:val="22"/>
              </w:rPr>
              <w:t>Laufzeit von bis</w:t>
            </w:r>
          </w:p>
        </w:tc>
        <w:tc>
          <w:tcPr>
            <w:tcW w:w="617" w:type="pct"/>
            <w:tcBorders>
              <w:top w:val="single" w:sz="4" w:space="0" w:color="E3032E" w:themeColor="accent1"/>
              <w:left w:val="single" w:sz="4" w:space="0" w:color="E3032E" w:themeColor="accent1"/>
              <w:right w:val="single" w:sz="4" w:space="0" w:color="E3032E" w:themeColor="accent1"/>
            </w:tcBorders>
          </w:tcPr>
          <w:p w:rsidR="00DA1FC4" w:rsidRPr="00374CA5"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374CA5">
              <w:rPr>
                <w:rFonts w:cs="Arial"/>
                <w:color w:val="FFFFFF" w:themeColor="background1"/>
                <w:szCs w:val="22"/>
              </w:rPr>
              <w:t>Gesamt-</w:t>
            </w:r>
          </w:p>
          <w:p w:rsidR="00DA1FC4" w:rsidRPr="00374CA5"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374CA5">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816" w:type="pct"/>
            <w:tcBorders>
              <w:top w:val="single" w:sz="4" w:space="0" w:color="E3032E" w:themeColor="accent1"/>
              <w:left w:val="single" w:sz="4" w:space="0" w:color="E3032E" w:themeColor="accent1"/>
            </w:tcBorders>
          </w:tcPr>
          <w:p w:rsidR="00DA1FC4" w:rsidRPr="00374CA5" w:rsidRDefault="00DA1FC4" w:rsidP="007B7AD2">
            <w:pPr>
              <w:jc w:val="center"/>
              <w:rPr>
                <w:rFonts w:cs="Arial"/>
                <w:color w:val="FFFFFF" w:themeColor="background1"/>
                <w:szCs w:val="22"/>
              </w:rPr>
            </w:pPr>
            <w:r w:rsidRPr="00374CA5">
              <w:rPr>
                <w:rFonts w:cs="Arial"/>
                <w:color w:val="FFFFFF" w:themeColor="background1"/>
                <w:szCs w:val="22"/>
              </w:rPr>
              <w:t>Gesamt-</w:t>
            </w:r>
            <w:r w:rsidR="007B7AD2">
              <w:rPr>
                <w:rFonts w:cs="Arial"/>
                <w:color w:val="FFFFFF" w:themeColor="background1"/>
                <w:szCs w:val="22"/>
              </w:rPr>
              <w:t>Z</w:t>
            </w:r>
            <w:r w:rsidRPr="00374CA5">
              <w:rPr>
                <w:rFonts w:cs="Arial"/>
                <w:color w:val="FFFFFF" w:themeColor="background1"/>
                <w:szCs w:val="22"/>
              </w:rPr>
              <w:t>uschuss</w:t>
            </w:r>
          </w:p>
        </w:tc>
      </w:tr>
      <w:tr w:rsidR="00DA1FC4" w:rsidRPr="00162F70"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Borders>
              <w:right w:val="single" w:sz="4" w:space="0" w:color="E3032E" w:themeColor="accent1"/>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152" w:type="pct"/>
            <w:gridSpan w:val="2"/>
          </w:tcPr>
          <w:p w:rsidR="00DA1FC4" w:rsidRPr="00162F70" w:rsidRDefault="00DA1FC4" w:rsidP="00441768">
            <w:pPr>
              <w:jc w:val="center"/>
              <w:rPr>
                <w:rFonts w:ascii="Arial" w:hAnsi="Arial" w:cs="Arial"/>
                <w:sz w:val="18"/>
                <w:szCs w:val="18"/>
              </w:rPr>
            </w:pPr>
          </w:p>
        </w:tc>
        <w:tc>
          <w:tcPr>
            <w:tcW w:w="724" w:type="pct"/>
            <w:tcBorders>
              <w:left w:val="single" w:sz="4" w:space="0" w:color="E3032E" w:themeColor="accent1"/>
              <w:right w:val="single" w:sz="4" w:space="0" w:color="E3032E" w:themeColor="accent1"/>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88" w:type="pct"/>
          </w:tcPr>
          <w:p w:rsidR="00DA1FC4" w:rsidRPr="00162F70" w:rsidRDefault="00DA1FC4" w:rsidP="00441768">
            <w:pPr>
              <w:jc w:val="center"/>
              <w:rPr>
                <w:rFonts w:ascii="Arial" w:hAnsi="Arial" w:cs="Arial"/>
                <w:color w:val="000000"/>
                <w:sz w:val="18"/>
                <w:szCs w:val="18"/>
              </w:rPr>
            </w:pPr>
          </w:p>
        </w:tc>
        <w:tc>
          <w:tcPr>
            <w:tcW w:w="617" w:type="pct"/>
            <w:tcBorders>
              <w:left w:val="single" w:sz="4" w:space="0" w:color="E3032E" w:themeColor="accent1"/>
              <w:right w:val="single" w:sz="4" w:space="0" w:color="E3032E" w:themeColor="accent1"/>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816" w:type="pct"/>
            <w:tcBorders>
              <w:left w:val="single" w:sz="4" w:space="0" w:color="E3032E" w:themeColor="accent1"/>
            </w:tcBorders>
          </w:tcPr>
          <w:p w:rsidR="00DA1FC4" w:rsidRPr="00162F70" w:rsidRDefault="00DA1FC4" w:rsidP="00441768">
            <w:pPr>
              <w:jc w:val="center"/>
              <w:rPr>
                <w:rFonts w:ascii="Arial" w:hAnsi="Arial" w:cs="Arial"/>
                <w:color w:val="000000"/>
                <w:sz w:val="18"/>
                <w:szCs w:val="18"/>
              </w:rPr>
            </w:pPr>
          </w:p>
        </w:tc>
      </w:tr>
      <w:tr w:rsidR="00DA1FC4" w:rsidRPr="00162F70" w:rsidTr="00555578">
        <w:tc>
          <w:tcPr>
            <w:cnfStyle w:val="001000000000" w:firstRow="0" w:lastRow="0" w:firstColumn="1" w:lastColumn="0" w:oddVBand="0" w:evenVBand="0" w:oddHBand="0" w:evenHBand="0" w:firstRowFirstColumn="0" w:firstRowLastColumn="0" w:lastRowFirstColumn="0" w:lastRowLastColumn="0"/>
            <w:tcW w:w="1104" w:type="pct"/>
            <w:tcBorders>
              <w:right w:val="single" w:sz="4" w:space="0" w:color="E3032E" w:themeColor="accent1"/>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152" w:type="pct"/>
            <w:gridSpan w:val="2"/>
          </w:tcPr>
          <w:p w:rsidR="00DA1FC4" w:rsidRPr="00162F70" w:rsidRDefault="00DA1FC4" w:rsidP="00441768">
            <w:pPr>
              <w:jc w:val="center"/>
              <w:rPr>
                <w:rFonts w:ascii="Arial" w:hAnsi="Arial" w:cs="Arial"/>
                <w:sz w:val="18"/>
                <w:szCs w:val="18"/>
              </w:rPr>
            </w:pPr>
          </w:p>
        </w:tc>
        <w:tc>
          <w:tcPr>
            <w:tcW w:w="724" w:type="pct"/>
            <w:tcBorders>
              <w:left w:val="single" w:sz="4" w:space="0" w:color="E3032E" w:themeColor="accent1"/>
              <w:right w:val="single" w:sz="4" w:space="0" w:color="E3032E" w:themeColor="accent1"/>
            </w:tcBorders>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88" w:type="pct"/>
          </w:tcPr>
          <w:p w:rsidR="00DA1FC4" w:rsidRPr="00162F70" w:rsidRDefault="00DA1FC4" w:rsidP="00441768">
            <w:pPr>
              <w:jc w:val="center"/>
              <w:rPr>
                <w:rFonts w:ascii="Arial" w:hAnsi="Arial" w:cs="Arial"/>
                <w:color w:val="000000"/>
                <w:sz w:val="18"/>
                <w:szCs w:val="18"/>
              </w:rPr>
            </w:pPr>
          </w:p>
        </w:tc>
        <w:tc>
          <w:tcPr>
            <w:tcW w:w="617" w:type="pct"/>
            <w:tcBorders>
              <w:left w:val="single" w:sz="4" w:space="0" w:color="E3032E" w:themeColor="accent1"/>
              <w:right w:val="single" w:sz="4" w:space="0" w:color="E3032E" w:themeColor="accent1"/>
            </w:tcBorders>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816" w:type="pct"/>
            <w:tcBorders>
              <w:left w:val="single" w:sz="4" w:space="0" w:color="E3032E" w:themeColor="accent1"/>
            </w:tcBorders>
          </w:tcPr>
          <w:p w:rsidR="00DA1FC4" w:rsidRPr="00162F70" w:rsidRDefault="00DA1FC4" w:rsidP="00441768">
            <w:pPr>
              <w:jc w:val="center"/>
              <w:rPr>
                <w:rFonts w:ascii="Arial" w:hAnsi="Arial" w:cs="Arial"/>
                <w:color w:val="000000"/>
                <w:sz w:val="18"/>
                <w:szCs w:val="18"/>
              </w:rPr>
            </w:pPr>
          </w:p>
        </w:tc>
      </w:tr>
      <w:tr w:rsidR="00DA1FC4" w:rsidRPr="00162F70"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Borders>
              <w:right w:val="single" w:sz="4" w:space="0" w:color="E3032E" w:themeColor="accent1"/>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152" w:type="pct"/>
            <w:gridSpan w:val="2"/>
          </w:tcPr>
          <w:p w:rsidR="00DA1FC4" w:rsidRPr="00162F70" w:rsidRDefault="00DA1FC4" w:rsidP="00441768">
            <w:pPr>
              <w:jc w:val="center"/>
              <w:rPr>
                <w:rFonts w:ascii="Arial" w:hAnsi="Arial" w:cs="Arial"/>
                <w:sz w:val="18"/>
                <w:szCs w:val="18"/>
              </w:rPr>
            </w:pPr>
          </w:p>
        </w:tc>
        <w:tc>
          <w:tcPr>
            <w:tcW w:w="724" w:type="pct"/>
            <w:tcBorders>
              <w:left w:val="single" w:sz="4" w:space="0" w:color="E3032E" w:themeColor="accent1"/>
              <w:right w:val="single" w:sz="4" w:space="0" w:color="E3032E" w:themeColor="accent1"/>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88" w:type="pct"/>
          </w:tcPr>
          <w:p w:rsidR="00DA1FC4" w:rsidRPr="00162F70" w:rsidRDefault="00DA1FC4" w:rsidP="00441768">
            <w:pPr>
              <w:jc w:val="center"/>
              <w:rPr>
                <w:rFonts w:ascii="Arial" w:hAnsi="Arial" w:cs="Arial"/>
                <w:color w:val="000000"/>
                <w:sz w:val="18"/>
                <w:szCs w:val="18"/>
              </w:rPr>
            </w:pPr>
          </w:p>
        </w:tc>
        <w:tc>
          <w:tcPr>
            <w:tcW w:w="617" w:type="pct"/>
            <w:tcBorders>
              <w:left w:val="single" w:sz="4" w:space="0" w:color="E3032E" w:themeColor="accent1"/>
              <w:right w:val="single" w:sz="4" w:space="0" w:color="E3032E" w:themeColor="accent1"/>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816" w:type="pct"/>
            <w:tcBorders>
              <w:left w:val="single" w:sz="4" w:space="0" w:color="E3032E" w:themeColor="accent1"/>
            </w:tcBorders>
          </w:tcPr>
          <w:p w:rsidR="00DA1FC4" w:rsidRPr="00162F70" w:rsidRDefault="00DA1FC4" w:rsidP="00441768">
            <w:pPr>
              <w:jc w:val="center"/>
              <w:rPr>
                <w:rFonts w:ascii="Arial" w:hAnsi="Arial" w:cs="Arial"/>
                <w:color w:val="000000"/>
                <w:sz w:val="18"/>
                <w:szCs w:val="18"/>
              </w:rPr>
            </w:pPr>
          </w:p>
        </w:tc>
      </w:tr>
      <w:tr w:rsidR="00DA1FC4" w:rsidRPr="00162F70" w:rsidTr="00555578">
        <w:tc>
          <w:tcPr>
            <w:cnfStyle w:val="001000000000" w:firstRow="0" w:lastRow="0" w:firstColumn="1" w:lastColumn="0" w:oddVBand="0" w:evenVBand="0" w:oddHBand="0" w:evenHBand="0" w:firstRowFirstColumn="0" w:firstRowLastColumn="0" w:lastRowFirstColumn="0" w:lastRowLastColumn="0"/>
            <w:tcW w:w="1104" w:type="pct"/>
            <w:tcBorders>
              <w:right w:val="single" w:sz="4" w:space="0" w:color="E3032E" w:themeColor="accent1"/>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152" w:type="pct"/>
            <w:gridSpan w:val="2"/>
          </w:tcPr>
          <w:p w:rsidR="00DA1FC4" w:rsidRPr="00162F70" w:rsidRDefault="00DA1FC4" w:rsidP="00441768">
            <w:pPr>
              <w:jc w:val="center"/>
              <w:rPr>
                <w:rFonts w:ascii="Arial" w:hAnsi="Arial" w:cs="Arial"/>
                <w:sz w:val="18"/>
                <w:szCs w:val="18"/>
              </w:rPr>
            </w:pPr>
          </w:p>
        </w:tc>
        <w:tc>
          <w:tcPr>
            <w:tcW w:w="724" w:type="pct"/>
            <w:tcBorders>
              <w:left w:val="single" w:sz="4" w:space="0" w:color="E3032E" w:themeColor="accent1"/>
              <w:right w:val="single" w:sz="4" w:space="0" w:color="E3032E" w:themeColor="accent1"/>
            </w:tcBorders>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88" w:type="pct"/>
          </w:tcPr>
          <w:p w:rsidR="00DA1FC4" w:rsidRPr="00162F70" w:rsidRDefault="00DA1FC4" w:rsidP="00441768">
            <w:pPr>
              <w:jc w:val="center"/>
              <w:rPr>
                <w:rFonts w:ascii="Arial" w:hAnsi="Arial" w:cs="Arial"/>
                <w:color w:val="000000"/>
                <w:sz w:val="18"/>
                <w:szCs w:val="18"/>
              </w:rPr>
            </w:pPr>
          </w:p>
        </w:tc>
        <w:tc>
          <w:tcPr>
            <w:tcW w:w="617" w:type="pct"/>
            <w:tcBorders>
              <w:left w:val="single" w:sz="4" w:space="0" w:color="E3032E" w:themeColor="accent1"/>
              <w:right w:val="single" w:sz="4" w:space="0" w:color="E3032E" w:themeColor="accent1"/>
            </w:tcBorders>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816" w:type="pct"/>
            <w:tcBorders>
              <w:left w:val="single" w:sz="4" w:space="0" w:color="E3032E" w:themeColor="accent1"/>
            </w:tcBorders>
          </w:tcPr>
          <w:p w:rsidR="00DA1FC4" w:rsidRPr="00162F70" w:rsidRDefault="00DA1FC4" w:rsidP="00441768">
            <w:pPr>
              <w:jc w:val="center"/>
              <w:rPr>
                <w:rFonts w:ascii="Arial" w:hAnsi="Arial" w:cs="Arial"/>
                <w:color w:val="000000"/>
                <w:sz w:val="18"/>
                <w:szCs w:val="18"/>
              </w:rPr>
            </w:pPr>
          </w:p>
        </w:tc>
      </w:tr>
      <w:tr w:rsidR="00DA1FC4" w:rsidRPr="00162F70"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Borders>
              <w:right w:val="single" w:sz="4" w:space="0" w:color="E3032E" w:themeColor="accent1"/>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152" w:type="pct"/>
            <w:gridSpan w:val="2"/>
          </w:tcPr>
          <w:p w:rsidR="00DA1FC4" w:rsidRPr="00162F70" w:rsidRDefault="00DA1FC4" w:rsidP="00441768">
            <w:pPr>
              <w:jc w:val="center"/>
              <w:rPr>
                <w:rFonts w:ascii="Arial" w:hAnsi="Arial" w:cs="Arial"/>
                <w:sz w:val="18"/>
                <w:szCs w:val="18"/>
              </w:rPr>
            </w:pPr>
          </w:p>
        </w:tc>
        <w:tc>
          <w:tcPr>
            <w:tcW w:w="724" w:type="pct"/>
            <w:tcBorders>
              <w:left w:val="single" w:sz="4" w:space="0" w:color="E3032E" w:themeColor="accent1"/>
              <w:right w:val="single" w:sz="4" w:space="0" w:color="E3032E" w:themeColor="accent1"/>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88" w:type="pct"/>
          </w:tcPr>
          <w:p w:rsidR="00DA1FC4" w:rsidRPr="00162F70" w:rsidRDefault="00DA1FC4" w:rsidP="00441768">
            <w:pPr>
              <w:jc w:val="center"/>
              <w:rPr>
                <w:rFonts w:ascii="Arial" w:hAnsi="Arial" w:cs="Arial"/>
                <w:color w:val="000000"/>
                <w:sz w:val="18"/>
                <w:szCs w:val="18"/>
              </w:rPr>
            </w:pPr>
          </w:p>
        </w:tc>
        <w:tc>
          <w:tcPr>
            <w:tcW w:w="617" w:type="pct"/>
            <w:tcBorders>
              <w:left w:val="single" w:sz="4" w:space="0" w:color="E3032E" w:themeColor="accent1"/>
              <w:right w:val="single" w:sz="4" w:space="0" w:color="E3032E" w:themeColor="accent1"/>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816" w:type="pct"/>
            <w:tcBorders>
              <w:left w:val="single" w:sz="4" w:space="0" w:color="E3032E" w:themeColor="accent1"/>
            </w:tcBorders>
          </w:tcPr>
          <w:p w:rsidR="00DA1FC4" w:rsidRPr="00162F70" w:rsidRDefault="00DA1FC4" w:rsidP="00441768">
            <w:pPr>
              <w:jc w:val="center"/>
              <w:rPr>
                <w:rFonts w:ascii="Arial" w:hAnsi="Arial" w:cs="Arial"/>
                <w:color w:val="000000"/>
                <w:sz w:val="18"/>
                <w:szCs w:val="18"/>
              </w:rPr>
            </w:pPr>
          </w:p>
        </w:tc>
      </w:tr>
      <w:tr w:rsidR="00DA1FC4" w:rsidRPr="00162F70"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04" w:type="pct"/>
            <w:tcBorders>
              <w:top w:val="single" w:sz="4" w:space="0" w:color="E3032E" w:themeColor="accent1"/>
              <w:bottom w:val="single" w:sz="4" w:space="0" w:color="E3032E" w:themeColor="accent1"/>
              <w:right w:val="single" w:sz="4" w:space="0" w:color="E3032E" w:themeColor="accent1"/>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152" w:type="pct"/>
            <w:gridSpan w:val="2"/>
            <w:tcBorders>
              <w:top w:val="single" w:sz="4" w:space="0" w:color="E3032E" w:themeColor="accent1"/>
              <w:bottom w:val="single" w:sz="4" w:space="0" w:color="E3032E" w:themeColor="accent1"/>
            </w:tcBorders>
          </w:tcPr>
          <w:p w:rsidR="00DA1FC4" w:rsidRPr="00162F70" w:rsidRDefault="00DA1FC4" w:rsidP="00441768">
            <w:pPr>
              <w:jc w:val="center"/>
              <w:rPr>
                <w:rFonts w:ascii="Arial" w:hAnsi="Arial" w:cs="Arial"/>
                <w:sz w:val="18"/>
                <w:szCs w:val="18"/>
              </w:rPr>
            </w:pPr>
          </w:p>
        </w:tc>
        <w:tc>
          <w:tcPr>
            <w:tcW w:w="724"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588" w:type="pct"/>
            <w:tcBorders>
              <w:top w:val="single" w:sz="4" w:space="0" w:color="E3032E" w:themeColor="accent1"/>
              <w:bottom w:val="single" w:sz="4" w:space="0" w:color="E3032E" w:themeColor="accent1"/>
            </w:tcBorders>
          </w:tcPr>
          <w:p w:rsidR="00DA1FC4" w:rsidRPr="00162F70" w:rsidRDefault="00DA1FC4" w:rsidP="00441768">
            <w:pPr>
              <w:jc w:val="center"/>
              <w:rPr>
                <w:rFonts w:ascii="Arial" w:hAnsi="Arial" w:cs="Arial"/>
                <w:color w:val="000000"/>
                <w:sz w:val="18"/>
                <w:szCs w:val="18"/>
              </w:rPr>
            </w:pPr>
          </w:p>
        </w:tc>
        <w:tc>
          <w:tcPr>
            <w:tcW w:w="617"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816" w:type="pct"/>
            <w:tcBorders>
              <w:top w:val="single" w:sz="4" w:space="0" w:color="E3032E" w:themeColor="accent1"/>
              <w:left w:val="single" w:sz="4" w:space="0" w:color="E3032E" w:themeColor="accent1"/>
              <w:bottom w:val="single" w:sz="4" w:space="0" w:color="E3032E" w:themeColor="accent1"/>
            </w:tcBorders>
          </w:tcPr>
          <w:p w:rsidR="00DA1FC4" w:rsidRPr="00162F70" w:rsidRDefault="00DA1FC4" w:rsidP="00441768">
            <w:pPr>
              <w:jc w:val="center"/>
              <w:rPr>
                <w:rFonts w:ascii="Arial" w:hAnsi="Arial" w:cs="Arial"/>
                <w:color w:val="000000"/>
                <w:sz w:val="18"/>
                <w:szCs w:val="18"/>
              </w:rPr>
            </w:pPr>
          </w:p>
        </w:tc>
      </w:tr>
    </w:tbl>
    <w:p w:rsidR="00DA1FC4" w:rsidRPr="00CC2A99" w:rsidRDefault="00DA1FC4" w:rsidP="00DA1FC4">
      <w:pPr>
        <w:jc w:val="both"/>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Wenn ein KIG-Zuschuss für ein Projekt beantragt wurde, welches mehrere Gemeinden umfasst, führen Sie die Daten pro Gemeinde mit Angabe der Projektnummer an, sodass klar ersichtlich wird, dass es sich um dasselbe Projekt handelt.</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Zweckzuschüsse gemäß KIG sowie Bedarfszuweisungen an Gemeinden stellen Eigenmittel dar. Wenn Sie sich nicht sicher sind, ob es sich bei den gewährten Mitteln um eine Förderung oder einen Eigenmittel-Zuschuss handelt, kontaktieren Sie bitte die Vergabestelle.</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Falls erforderlich: Bitte erläutern Sie, dass Kumulierungen sämtlicher Förderungen, Zuschüsse und Bedarfszuweisungen den Gesamtbetrag der Investitionskosten nicht übersteigen würden. Ihre Angaben werden gegebenenfalls durch Kontaktaufnahme mit den betreffenden Vergabestellen überprüft. Falsche oder unvollständige Angaben können zur Abweisung des Förderansuchens führen.</w:t>
      </w:r>
    </w:p>
    <w:p w:rsidR="00DA1FC4" w:rsidRPr="002123BC" w:rsidRDefault="00DA1FC4" w:rsidP="00DA1FC4">
      <w:pPr>
        <w:rPr>
          <w:rFonts w:cs="Arial"/>
          <w:color w:val="458CC3" w:themeColor="accent2"/>
          <w:szCs w:val="22"/>
        </w:rPr>
      </w:pPr>
    </w:p>
    <w:p w:rsidR="00DA1FC4" w:rsidRDefault="00DA1FC4" w:rsidP="00DA1FC4">
      <w:pPr>
        <w:rPr>
          <w:rFonts w:cs="Arial"/>
          <w:color w:val="458CC3" w:themeColor="accent2"/>
          <w:szCs w:val="22"/>
        </w:rPr>
      </w:pPr>
      <w:r w:rsidRPr="002123BC">
        <w:rPr>
          <w:rFonts w:cs="Arial"/>
          <w:color w:val="458CC3" w:themeColor="accent2"/>
          <w:szCs w:val="22"/>
        </w:rPr>
        <w:t>Bitte beachten Sie, dass Ihre Angaben in der Tabelle oben mit den Angaben im eCall unter „Inanspruchnahme von Zweckzuschüssen nach KIG für den Breitbandausbau“, „Bedarfszuweisungen“ im Menüpunkt „Kosten/Finanzierung/Förderung“ übereinstimmen.</w:t>
      </w:r>
    </w:p>
    <w:p w:rsidR="00A65986" w:rsidRDefault="00A65986" w:rsidP="00DA1FC4">
      <w:pPr>
        <w:rPr>
          <w:rFonts w:cs="Arial"/>
          <w:color w:val="458CC3" w:themeColor="accent2"/>
          <w:szCs w:val="22"/>
        </w:rPr>
      </w:pP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71" w:name="_Toc519784321"/>
      <w:r>
        <w:lastRenderedPageBreak/>
        <w:t>Geografische Abdeckung</w:t>
      </w:r>
      <w:bookmarkEnd w:id="71"/>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1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Geben Sie optionale Erläuterungen zur räumlichen Einordnung, insbesondere zur Art und Anzahl der Hausanschlüsse bei jenen Wohnsitzen und Gebäuden, wo aufgrund des Projekts zusätzliche Verfügbarkeit von Next Generation Access geschaffen werden kann. Maßgeblich ist das Verhältnis von neu versorgten zur Gesamtzahl der unversorgten Wohnsitze/Gebäude im Gemeindegebiet bzw. auf Projektebene. Bitte geben Sie auch an, ob bis zum Haus (Netzabschlusspunkt) oder nur bis zur Grundstücksgrenze gegraben wird. Gehen Sie insbesondere auch auf die Anzahl der Hausanschlüsse bei Wohnsitzen und Gebäuden in Neuerschließungsgebieten ein. Erläutern Sie Neuerschließungen nach Möglichkeit durch Plandarstellungen.</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erläutert Ihre quantitativen Angaben im WebGIS-Planungstool und ist dem Bewertungskriterium 1.0 Geografische Abdeckung zugeordnet. Bitte achten Sie auf die Übereinstimmung der Werte zwischen WebGIS-Planungstool und Ihrem Antrag und erläutern/begründen Sie allfällige Abweichungen.]</w:t>
      </w:r>
    </w:p>
    <w:p w:rsidR="00DA1FC4" w:rsidRPr="002123BC" w:rsidRDefault="00DA1FC4" w:rsidP="00DA1FC4">
      <w:pPr>
        <w:rPr>
          <w:rFonts w:cs="Arial"/>
          <w:color w:val="458CC3" w:themeColor="accent2"/>
          <w:szCs w:val="22"/>
        </w:rPr>
      </w:pP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72" w:name="_Toc519784322"/>
      <w:r>
        <w:lastRenderedPageBreak/>
        <w:t>Regionale Relevanz</w:t>
      </w:r>
      <w:bookmarkEnd w:id="72"/>
    </w:p>
    <w:p w:rsidR="00A65986" w:rsidRPr="00A65986" w:rsidRDefault="00A65986" w:rsidP="00A65986"/>
    <w:p w:rsidR="00DA1FC4" w:rsidRPr="00E8742B" w:rsidRDefault="00DA1FC4" w:rsidP="00DA1FC4">
      <w:pPr>
        <w:rPr>
          <w:rFonts w:cs="Arial"/>
          <w:color w:val="458CC3" w:themeColor="accent2"/>
          <w:szCs w:val="22"/>
        </w:rPr>
      </w:pPr>
      <w:r w:rsidRPr="00E8742B">
        <w:rPr>
          <w:rFonts w:cs="Arial"/>
          <w:color w:val="458CC3" w:themeColor="accent2"/>
          <w:szCs w:val="22"/>
        </w:rPr>
        <w:t>Erläutern Sie in den folgenden Unterabschnitten die Auswirkungen des Projekts auf die auszubauende Region.</w:t>
      </w:r>
    </w:p>
    <w:p w:rsidR="00DA1FC4" w:rsidRPr="006B1103" w:rsidRDefault="00DA1FC4" w:rsidP="00DA1FC4">
      <w:pPr>
        <w:rPr>
          <w:color w:val="1F497D"/>
        </w:rPr>
      </w:pPr>
    </w:p>
    <w:p w:rsidR="00DA1FC4" w:rsidRDefault="00DA1FC4" w:rsidP="00F57404">
      <w:pPr>
        <w:pStyle w:val="berschrift3"/>
      </w:pPr>
      <w:bookmarkStart w:id="73" w:name="_Toc519784323"/>
      <w:r>
        <w:t>Zusatznutzen durch Abdeckung in der Fläche</w:t>
      </w:r>
      <w:bookmarkEnd w:id="73"/>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Werden die besonderen Bedürfnisse der Gemeinde (z. B. Streusiedlungen, Fremdenverkehr, Naherholung, Kurorte usw.) durch die Qualität und Topologie des Ausbauprojekts in geeigneter Weise unterstützt?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2.1 Zusatznutzen durch Abdeckung in der Fläche zugeordnet.]</w:t>
      </w:r>
    </w:p>
    <w:p w:rsidR="00DA1FC4" w:rsidRPr="002123BC" w:rsidRDefault="00DA1FC4" w:rsidP="00DA1FC4">
      <w:pPr>
        <w:rPr>
          <w:rFonts w:cs="Arial"/>
          <w:color w:val="458CC3" w:themeColor="accent2"/>
          <w:szCs w:val="22"/>
        </w:rPr>
      </w:pPr>
    </w:p>
    <w:p w:rsidR="00DA1FC4" w:rsidRDefault="00DA1FC4" w:rsidP="00F57404">
      <w:pPr>
        <w:pStyle w:val="berschrift3"/>
      </w:pPr>
      <w:bookmarkStart w:id="74" w:name="_Toc519784324"/>
      <w:r>
        <w:t>Berücksichtigung von Standortfaktoren</w:t>
      </w:r>
      <w:bookmarkEnd w:id="74"/>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Bietet das geplante Leerrohrnetz die Möglichkeit, Anschlüsse für öffentliche Einrichtungen wie Schulen, Gemeindeämter, Bauhöfe usw. und Unternehmen (insbesondere Gewerbegebiete) kostengünstig herzustellen?</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2.2 Berücksichtigung von Standortfaktoren zugeordnet.]</w:t>
      </w:r>
    </w:p>
    <w:p w:rsidR="00DA1FC4" w:rsidRPr="002123BC" w:rsidRDefault="00DA1FC4" w:rsidP="00DA1FC4">
      <w:pPr>
        <w:rPr>
          <w:rFonts w:cs="Arial"/>
          <w:color w:val="458CC3" w:themeColor="accent2"/>
          <w:szCs w:val="22"/>
        </w:rPr>
      </w:pPr>
    </w:p>
    <w:p w:rsidR="00DA1FC4" w:rsidRDefault="00DA1FC4" w:rsidP="00F57404">
      <w:pPr>
        <w:pStyle w:val="berschrift3"/>
      </w:pPr>
      <w:bookmarkStart w:id="75" w:name="_Toc519784325"/>
      <w:r>
        <w:t>Regionalökonomische Aspekte</w:t>
      </w:r>
      <w:bookmarkEnd w:id="75"/>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Beschreiben Sie, ob und in welchem Ausmaß die Gemeinde besonders förderwürdige regionalökonomische Merkmale aufweist, insbesondere eine hohe Arbeitslosigkeit und/oder Abwanderung. Inwieweit werden beim Ausbau besonders förderwürdige Schwerpunktgebiete (Darstellung als gelbe Rasterquadrate in der WebGIS-Anwendung) berücksichtigt?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2.3 Regionalökonomische Aspekte zugeordnet.]</w:t>
      </w:r>
    </w:p>
    <w:p w:rsidR="00DA1FC4" w:rsidRDefault="00DA1FC4" w:rsidP="00DA1FC4"/>
    <w:p w:rsidR="00A65986" w:rsidRDefault="00A65986" w:rsidP="00DA1FC4"/>
    <w:p w:rsidR="00A65986" w:rsidRDefault="00A65986" w:rsidP="00DA1FC4"/>
    <w:p w:rsidR="00727D44" w:rsidRDefault="00727D44">
      <w:pPr>
        <w:spacing w:line="240" w:lineRule="auto"/>
      </w:pPr>
      <w:r>
        <w:br w:type="page"/>
      </w:r>
    </w:p>
    <w:p w:rsidR="00DA1FC4" w:rsidRDefault="00DA1FC4" w:rsidP="00F57404">
      <w:pPr>
        <w:pStyle w:val="berschrift1"/>
      </w:pPr>
      <w:bookmarkStart w:id="76" w:name="_Toc416349694"/>
      <w:bookmarkStart w:id="77" w:name="_Toc416781011"/>
      <w:bookmarkStart w:id="78" w:name="_Toc417049360"/>
      <w:bookmarkStart w:id="79" w:name="_Toc414620633"/>
      <w:bookmarkStart w:id="80" w:name="_Toc414620828"/>
      <w:bookmarkStart w:id="81" w:name="_Toc416349695"/>
      <w:bookmarkStart w:id="82" w:name="_Toc416781012"/>
      <w:bookmarkStart w:id="83" w:name="_Toc417049361"/>
      <w:bookmarkStart w:id="84" w:name="_Toc414620634"/>
      <w:bookmarkStart w:id="85" w:name="_Toc414620829"/>
      <w:bookmarkStart w:id="86" w:name="_Toc416349696"/>
      <w:bookmarkStart w:id="87" w:name="_Toc416781013"/>
      <w:bookmarkStart w:id="88" w:name="_Toc417049362"/>
      <w:bookmarkStart w:id="89" w:name="_Toc414620635"/>
      <w:bookmarkStart w:id="90" w:name="_Toc414620830"/>
      <w:bookmarkStart w:id="91" w:name="_Toc416349697"/>
      <w:bookmarkStart w:id="92" w:name="_Toc416781014"/>
      <w:bookmarkStart w:id="93" w:name="_Toc417049363"/>
      <w:bookmarkStart w:id="94" w:name="_Toc414620636"/>
      <w:bookmarkStart w:id="95" w:name="_Toc414620831"/>
      <w:bookmarkStart w:id="96" w:name="_Toc416349698"/>
      <w:bookmarkStart w:id="97" w:name="_Toc416781015"/>
      <w:bookmarkStart w:id="98" w:name="_Toc417049364"/>
      <w:bookmarkStart w:id="99" w:name="_Toc414620639"/>
      <w:bookmarkStart w:id="100" w:name="_Toc414620834"/>
      <w:bookmarkStart w:id="101" w:name="_Toc416349701"/>
      <w:bookmarkStart w:id="102" w:name="_Toc416781018"/>
      <w:bookmarkStart w:id="103" w:name="_Toc417049367"/>
      <w:bookmarkStart w:id="104" w:name="_Toc291166266"/>
      <w:bookmarkStart w:id="105" w:name="_Toc291589161"/>
      <w:bookmarkStart w:id="106" w:name="_Toc414620642"/>
      <w:bookmarkStart w:id="107" w:name="_Toc414620837"/>
      <w:bookmarkStart w:id="108" w:name="_Toc416349704"/>
      <w:bookmarkStart w:id="109" w:name="_Toc416781021"/>
      <w:bookmarkStart w:id="110" w:name="_Toc417049370"/>
      <w:bookmarkStart w:id="111" w:name="_Toc414620643"/>
      <w:bookmarkStart w:id="112" w:name="_Toc414620838"/>
      <w:bookmarkStart w:id="113" w:name="_Toc416349705"/>
      <w:bookmarkStart w:id="114" w:name="_Toc416781022"/>
      <w:bookmarkStart w:id="115" w:name="_Toc417049371"/>
      <w:bookmarkStart w:id="116" w:name="_Toc414620644"/>
      <w:bookmarkStart w:id="117" w:name="_Toc414620839"/>
      <w:bookmarkStart w:id="118" w:name="_Toc416349706"/>
      <w:bookmarkStart w:id="119" w:name="_Toc416781023"/>
      <w:bookmarkStart w:id="120" w:name="_Toc417049372"/>
      <w:bookmarkStart w:id="121" w:name="_Toc414620645"/>
      <w:bookmarkStart w:id="122" w:name="_Toc414620840"/>
      <w:bookmarkStart w:id="123" w:name="_Toc416349707"/>
      <w:bookmarkStart w:id="124" w:name="_Toc416781024"/>
      <w:bookmarkStart w:id="125" w:name="_Toc417049373"/>
      <w:bookmarkStart w:id="126" w:name="_Toc414620646"/>
      <w:bookmarkStart w:id="127" w:name="_Toc414620841"/>
      <w:bookmarkStart w:id="128" w:name="_Toc416349708"/>
      <w:bookmarkStart w:id="129" w:name="_Toc416781025"/>
      <w:bookmarkStart w:id="130" w:name="_Toc417049374"/>
      <w:bookmarkStart w:id="131" w:name="_Toc414620649"/>
      <w:bookmarkStart w:id="132" w:name="_Toc414620844"/>
      <w:bookmarkStart w:id="133" w:name="_Toc416349711"/>
      <w:bookmarkStart w:id="134" w:name="_Toc416781028"/>
      <w:bookmarkStart w:id="135" w:name="_Toc417049377"/>
      <w:bookmarkStart w:id="136" w:name="_Toc414620652"/>
      <w:bookmarkStart w:id="137" w:name="_Toc414620847"/>
      <w:bookmarkStart w:id="138" w:name="_Toc416349714"/>
      <w:bookmarkStart w:id="139" w:name="_Toc416781031"/>
      <w:bookmarkStart w:id="140" w:name="_Toc417049380"/>
      <w:bookmarkStart w:id="141" w:name="_Toc414620662"/>
      <w:bookmarkStart w:id="142" w:name="_Toc414620857"/>
      <w:bookmarkStart w:id="143" w:name="_Toc416349724"/>
      <w:bookmarkStart w:id="144" w:name="_Toc416781041"/>
      <w:bookmarkStart w:id="145" w:name="_Toc417049390"/>
      <w:bookmarkStart w:id="146" w:name="_Toc414620663"/>
      <w:bookmarkStart w:id="147" w:name="_Toc414620858"/>
      <w:bookmarkStart w:id="148" w:name="_Toc416349725"/>
      <w:bookmarkStart w:id="149" w:name="_Toc416781042"/>
      <w:bookmarkStart w:id="150" w:name="_Toc417049391"/>
      <w:bookmarkStart w:id="151" w:name="_Toc414620664"/>
      <w:bookmarkStart w:id="152" w:name="_Toc414620859"/>
      <w:bookmarkStart w:id="153" w:name="_Toc416349726"/>
      <w:bookmarkStart w:id="154" w:name="_Toc416781043"/>
      <w:bookmarkStart w:id="155" w:name="_Toc417049392"/>
      <w:bookmarkStart w:id="156" w:name="_Toc414620670"/>
      <w:bookmarkStart w:id="157" w:name="_Toc414620865"/>
      <w:bookmarkStart w:id="158" w:name="_Toc416349732"/>
      <w:bookmarkStart w:id="159" w:name="_Toc416781049"/>
      <w:bookmarkStart w:id="160" w:name="_Toc417049398"/>
      <w:bookmarkStart w:id="161" w:name="_Toc414620671"/>
      <w:bookmarkStart w:id="162" w:name="_Toc414620866"/>
      <w:bookmarkStart w:id="163" w:name="_Toc416349733"/>
      <w:bookmarkStart w:id="164" w:name="_Toc416781050"/>
      <w:bookmarkStart w:id="165" w:name="_Toc417049399"/>
      <w:bookmarkStart w:id="166" w:name="_Toc414620672"/>
      <w:bookmarkStart w:id="167" w:name="_Toc414620867"/>
      <w:bookmarkStart w:id="168" w:name="_Toc416349734"/>
      <w:bookmarkStart w:id="169" w:name="_Toc416781051"/>
      <w:bookmarkStart w:id="170" w:name="_Toc417049400"/>
      <w:bookmarkStart w:id="171" w:name="_Toc414620673"/>
      <w:bookmarkStart w:id="172" w:name="_Toc414620868"/>
      <w:bookmarkStart w:id="173" w:name="_Toc416349735"/>
      <w:bookmarkStart w:id="174" w:name="_Toc416781052"/>
      <w:bookmarkStart w:id="175" w:name="_Toc417049401"/>
      <w:bookmarkStart w:id="176" w:name="_Toc414620674"/>
      <w:bookmarkStart w:id="177" w:name="_Toc414620869"/>
      <w:bookmarkStart w:id="178" w:name="_Toc416349736"/>
      <w:bookmarkStart w:id="179" w:name="_Toc416781053"/>
      <w:bookmarkStart w:id="180" w:name="_Toc417049402"/>
      <w:bookmarkStart w:id="181" w:name="_Toc414620675"/>
      <w:bookmarkStart w:id="182" w:name="_Toc414620870"/>
      <w:bookmarkStart w:id="183" w:name="_Toc416349737"/>
      <w:bookmarkStart w:id="184" w:name="_Toc416781054"/>
      <w:bookmarkStart w:id="185" w:name="_Toc417049403"/>
      <w:bookmarkStart w:id="186" w:name="_Toc414620676"/>
      <w:bookmarkStart w:id="187" w:name="_Toc414620871"/>
      <w:bookmarkStart w:id="188" w:name="_Toc416349738"/>
      <w:bookmarkStart w:id="189" w:name="_Toc416781055"/>
      <w:bookmarkStart w:id="190" w:name="_Toc417049404"/>
      <w:bookmarkStart w:id="191" w:name="_Toc414620677"/>
      <w:bookmarkStart w:id="192" w:name="_Toc414620872"/>
      <w:bookmarkStart w:id="193" w:name="_Toc416349739"/>
      <w:bookmarkStart w:id="194" w:name="_Toc416781056"/>
      <w:bookmarkStart w:id="195" w:name="_Toc417049405"/>
      <w:bookmarkStart w:id="196" w:name="_Toc414620678"/>
      <w:bookmarkStart w:id="197" w:name="_Toc414620873"/>
      <w:bookmarkStart w:id="198" w:name="_Toc416349740"/>
      <w:bookmarkStart w:id="199" w:name="_Toc416781057"/>
      <w:bookmarkStart w:id="200" w:name="_Toc417049406"/>
      <w:bookmarkStart w:id="201" w:name="_Toc414620680"/>
      <w:bookmarkStart w:id="202" w:name="_Toc414620875"/>
      <w:bookmarkStart w:id="203" w:name="_Toc416349742"/>
      <w:bookmarkStart w:id="204" w:name="_Toc416781059"/>
      <w:bookmarkStart w:id="205" w:name="_Toc417049408"/>
      <w:bookmarkStart w:id="206" w:name="_Toc414620681"/>
      <w:bookmarkStart w:id="207" w:name="_Toc414620876"/>
      <w:bookmarkStart w:id="208" w:name="_Toc416349743"/>
      <w:bookmarkStart w:id="209" w:name="_Toc416781060"/>
      <w:bookmarkStart w:id="210" w:name="_Toc417049409"/>
      <w:bookmarkStart w:id="211" w:name="_Toc291166269"/>
      <w:bookmarkStart w:id="212" w:name="_Toc291589164"/>
      <w:bookmarkStart w:id="213" w:name="_Toc291166270"/>
      <w:bookmarkStart w:id="214" w:name="_Toc291589165"/>
      <w:bookmarkStart w:id="215" w:name="_Toc291166271"/>
      <w:bookmarkStart w:id="216" w:name="_Toc291589166"/>
      <w:bookmarkStart w:id="217" w:name="_Toc291166272"/>
      <w:bookmarkStart w:id="218" w:name="_Toc291589167"/>
      <w:bookmarkStart w:id="219" w:name="_Toc414620682"/>
      <w:bookmarkStart w:id="220" w:name="_Toc414620877"/>
      <w:bookmarkStart w:id="221" w:name="_Toc416349744"/>
      <w:bookmarkStart w:id="222" w:name="_Toc416781061"/>
      <w:bookmarkStart w:id="223" w:name="_Toc417049410"/>
      <w:bookmarkStart w:id="224" w:name="_Toc414620683"/>
      <w:bookmarkStart w:id="225" w:name="_Toc414620878"/>
      <w:bookmarkStart w:id="226" w:name="_Toc416349745"/>
      <w:bookmarkStart w:id="227" w:name="_Toc416781062"/>
      <w:bookmarkStart w:id="228" w:name="_Toc417049411"/>
      <w:bookmarkStart w:id="229" w:name="_Toc414620684"/>
      <w:bookmarkStart w:id="230" w:name="_Toc414620879"/>
      <w:bookmarkStart w:id="231" w:name="_Toc416349746"/>
      <w:bookmarkStart w:id="232" w:name="_Toc416781063"/>
      <w:bookmarkStart w:id="233" w:name="_Toc417049412"/>
      <w:bookmarkStart w:id="234" w:name="_Toc414620688"/>
      <w:bookmarkStart w:id="235" w:name="_Toc414620883"/>
      <w:bookmarkStart w:id="236" w:name="_Toc416349750"/>
      <w:bookmarkStart w:id="237" w:name="_Toc416781067"/>
      <w:bookmarkStart w:id="238" w:name="_Toc417049416"/>
      <w:bookmarkStart w:id="239" w:name="_Toc414620689"/>
      <w:bookmarkStart w:id="240" w:name="_Toc414620884"/>
      <w:bookmarkStart w:id="241" w:name="_Toc416349751"/>
      <w:bookmarkStart w:id="242" w:name="_Toc416781068"/>
      <w:bookmarkStart w:id="243" w:name="_Toc417049417"/>
      <w:bookmarkStart w:id="244" w:name="_Toc414620690"/>
      <w:bookmarkStart w:id="245" w:name="_Toc414620885"/>
      <w:bookmarkStart w:id="246" w:name="_Toc416349752"/>
      <w:bookmarkStart w:id="247" w:name="_Toc416781069"/>
      <w:bookmarkStart w:id="248" w:name="_Toc417049418"/>
      <w:bookmarkStart w:id="249" w:name="_Toc414620691"/>
      <w:bookmarkStart w:id="250" w:name="_Toc414620886"/>
      <w:bookmarkStart w:id="251" w:name="_Toc416349753"/>
      <w:bookmarkStart w:id="252" w:name="_Toc416781070"/>
      <w:bookmarkStart w:id="253" w:name="_Toc417049419"/>
      <w:bookmarkStart w:id="254" w:name="_Toc414620692"/>
      <w:bookmarkStart w:id="255" w:name="_Toc414620887"/>
      <w:bookmarkStart w:id="256" w:name="_Toc416349754"/>
      <w:bookmarkStart w:id="257" w:name="_Toc416781071"/>
      <w:bookmarkStart w:id="258" w:name="_Toc417049420"/>
      <w:bookmarkStart w:id="259" w:name="_Toc291166278"/>
      <w:bookmarkStart w:id="260" w:name="_Toc291589173"/>
      <w:bookmarkStart w:id="261" w:name="_Toc519784326"/>
      <w:bookmarkStart w:id="262" w:name="_Ref367450725"/>
      <w:bookmarkStart w:id="263" w:name="_Toc233534419"/>
      <w:bookmarkEnd w:id="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lastRenderedPageBreak/>
        <w:t>Projektplanung</w:t>
      </w:r>
      <w:bookmarkEnd w:id="261"/>
    </w:p>
    <w:p w:rsidR="00A65986" w:rsidRDefault="00A65986" w:rsidP="00A65986">
      <w:pPr>
        <w:pStyle w:val="a"/>
      </w:pPr>
      <w:r>
        <w:t>_</w:t>
      </w:r>
    </w:p>
    <w:p w:rsidR="00A65986" w:rsidRPr="00A65986" w:rsidRDefault="00A65986" w:rsidP="00A65986">
      <w:pPr>
        <w:pStyle w:val="a"/>
      </w:pPr>
    </w:p>
    <w:p w:rsidR="00DA1FC4" w:rsidRDefault="00DA1FC4" w:rsidP="00DA1FC4">
      <w:pPr>
        <w:rPr>
          <w:rFonts w:cs="Arial"/>
          <w:color w:val="458CC3" w:themeColor="accent2"/>
          <w:szCs w:val="22"/>
        </w:rPr>
      </w:pPr>
      <w:r w:rsidRPr="00E8742B">
        <w:rPr>
          <w:rFonts w:cs="Arial"/>
          <w:color w:val="458CC3" w:themeColor="accent2"/>
          <w:szCs w:val="22"/>
        </w:rPr>
        <w:t>Beschreiben Sie in den folgenden Unterabschnitten zunächst die technische Planung und Umsetzung unter besonderer Berücksichtigung des Mitverlegungsgrads und erläutern Sie anschließend die wirtschaftlichen Aspekte des Vorhabens.</w:t>
      </w:r>
    </w:p>
    <w:p w:rsidR="00A65986" w:rsidRDefault="00A65986" w:rsidP="00DA1FC4">
      <w:pPr>
        <w:rPr>
          <w:rFonts w:cs="Arial"/>
          <w:color w:val="458CC3" w:themeColor="accent2"/>
          <w:szCs w:val="22"/>
        </w:rPr>
      </w:pPr>
    </w:p>
    <w:p w:rsidR="00A65986" w:rsidRPr="00E8742B" w:rsidRDefault="00A65986" w:rsidP="00DA1FC4">
      <w:pPr>
        <w:rPr>
          <w:rFonts w:cs="Arial"/>
          <w:color w:val="458CC3" w:themeColor="accent2"/>
          <w:szCs w:val="22"/>
        </w:rPr>
      </w:pPr>
    </w:p>
    <w:p w:rsidR="00DA1FC4" w:rsidRDefault="00DA1FC4" w:rsidP="00F57404">
      <w:pPr>
        <w:pStyle w:val="berschrift2"/>
      </w:pPr>
      <w:bookmarkStart w:id="264" w:name="_Toc519784327"/>
      <w:r w:rsidRPr="002123BC">
        <w:t>Technische Planung und Umsetzung</w:t>
      </w:r>
      <w:bookmarkEnd w:id="264"/>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rsidR="00DA1FC4" w:rsidRDefault="00DA1FC4" w:rsidP="00DA1FC4">
      <w:pPr>
        <w:rPr>
          <w:rFonts w:cs="Arial"/>
          <w:color w:val="458CC3" w:themeColor="accent2"/>
          <w:szCs w:val="22"/>
        </w:rPr>
      </w:pPr>
      <w:r w:rsidRPr="002123BC">
        <w:rPr>
          <w:rFonts w:cs="Arial"/>
          <w:color w:val="458CC3" w:themeColor="accent2"/>
          <w:szCs w:val="22"/>
        </w:rPr>
        <w:t>[Die folgenden Unterpunkte sind dem Bewertungskriterium 3.1 Planungsqualität unter Berücksichtigung der besonderen Förderbedingungen zugeordnet.]</w:t>
      </w:r>
    </w:p>
    <w:p w:rsidR="00A65986" w:rsidRPr="002123BC" w:rsidRDefault="00A65986" w:rsidP="00DA1FC4">
      <w:pPr>
        <w:rPr>
          <w:rFonts w:cs="Arial"/>
          <w:color w:val="458CC3" w:themeColor="accent2"/>
          <w:szCs w:val="22"/>
        </w:rPr>
      </w:pPr>
    </w:p>
    <w:p w:rsidR="00DA1FC4" w:rsidRDefault="00DA1FC4" w:rsidP="00F57404">
      <w:pPr>
        <w:pStyle w:val="berschrift3"/>
      </w:pPr>
      <w:bookmarkStart w:id="265" w:name="_Toc519784328"/>
      <w:r>
        <w:t>Netzplanung und Erläuterung der Kostenplanung</w:t>
      </w:r>
      <w:bookmarkEnd w:id="265"/>
    </w:p>
    <w:p w:rsidR="00A65986" w:rsidRPr="00A65986" w:rsidRDefault="00A65986" w:rsidP="00A65986"/>
    <w:bookmarkEnd w:id="262"/>
    <w:p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rsidR="00DA1FC4" w:rsidRPr="002123BC" w:rsidRDefault="00DA1FC4" w:rsidP="002123BC">
      <w:pPr>
        <w:pStyle w:val="AufzhlungEbene1"/>
        <w:rPr>
          <w:color w:val="458CC3" w:themeColor="accent2"/>
        </w:rPr>
      </w:pPr>
      <w:r w:rsidRPr="002123BC">
        <w:rPr>
          <w:color w:val="458CC3" w:themeColor="accent2"/>
        </w:rPr>
        <w:t>Netzkonzeption</w:t>
      </w:r>
    </w:p>
    <w:p w:rsidR="00DA1FC4" w:rsidRPr="002123BC" w:rsidRDefault="00DA1FC4" w:rsidP="002123BC">
      <w:pPr>
        <w:pStyle w:val="AufzhlungEbene1"/>
        <w:rPr>
          <w:color w:val="458CC3" w:themeColor="accent2"/>
        </w:rPr>
      </w:pPr>
      <w:r w:rsidRPr="002123BC">
        <w:rPr>
          <w:color w:val="458CC3" w:themeColor="accent2"/>
        </w:rPr>
        <w:t>Geplante Tiefbaumaßnahmen inkl. Wiederherstellung</w:t>
      </w:r>
    </w:p>
    <w:p w:rsidR="00DA1FC4" w:rsidRPr="002123BC" w:rsidRDefault="00DA1FC4" w:rsidP="002123BC">
      <w:pPr>
        <w:pStyle w:val="AufzhlungEbene1"/>
        <w:rPr>
          <w:color w:val="458CC3" w:themeColor="accent2"/>
        </w:rPr>
      </w:pPr>
      <w:r w:rsidRPr="002123BC">
        <w:rPr>
          <w:color w:val="458CC3" w:themeColor="accent2"/>
        </w:rPr>
        <w:t>Leerrohrsystem inkl. Verlegung</w:t>
      </w:r>
    </w:p>
    <w:p w:rsidR="00DA1FC4" w:rsidRPr="002123BC" w:rsidRDefault="00DA1FC4" w:rsidP="002123BC">
      <w:pPr>
        <w:pStyle w:val="AufzhlungEbene1"/>
        <w:rPr>
          <w:color w:val="458CC3" w:themeColor="accent2"/>
        </w:rPr>
      </w:pPr>
      <w:r w:rsidRPr="002123BC">
        <w:rPr>
          <w:color w:val="458CC3" w:themeColor="accent2"/>
        </w:rPr>
        <w:t>Optional: Lichtwellenleiter inkl. Einblasen und Spleißen</w:t>
      </w:r>
    </w:p>
    <w:p w:rsidR="00DA1FC4" w:rsidRPr="002123BC" w:rsidRDefault="00DA1FC4" w:rsidP="002123BC">
      <w:pPr>
        <w:pStyle w:val="AufzhlungEbene1"/>
        <w:rPr>
          <w:color w:val="458CC3" w:themeColor="accent2"/>
        </w:rPr>
      </w:pPr>
      <w:r w:rsidRPr="002123BC">
        <w:rPr>
          <w:color w:val="458CC3" w:themeColor="accent2"/>
        </w:rPr>
        <w:t>Optional: Faserverteiler, passive Einrichtungen von Verteilern und Ortszentralen</w:t>
      </w:r>
    </w:p>
    <w:p w:rsidR="00DA1FC4" w:rsidRPr="002123BC" w:rsidRDefault="00DA1FC4" w:rsidP="002123BC">
      <w:pPr>
        <w:pStyle w:val="AufzhlungEbene1"/>
        <w:rPr>
          <w:color w:val="458CC3" w:themeColor="accent2"/>
        </w:rPr>
      </w:pPr>
      <w:r w:rsidRPr="002123BC">
        <w:rPr>
          <w:color w:val="458CC3" w:themeColor="accent2"/>
        </w:rPr>
        <w:t>Machen Sie alle erforderlichen Angaben zur GIS-Planung. Begründen Sie jedenfalls Planungen im nicht förderbaren Gebiet, z. B. erforderliche Zubringer zu Hausanschlüssen im förderbaren Gebiet etc.</w:t>
      </w:r>
    </w:p>
    <w:p w:rsidR="00DA1FC4" w:rsidRPr="002123BC" w:rsidRDefault="00DA1FC4" w:rsidP="002123BC">
      <w:pPr>
        <w:pStyle w:val="AufzhlungEbene1"/>
        <w:rPr>
          <w:color w:val="458CC3" w:themeColor="accent2"/>
        </w:rPr>
      </w:pPr>
      <w:r w:rsidRPr="002123BC">
        <w:rPr>
          <w:color w:val="458CC3" w:themeColor="accent2"/>
        </w:rPr>
        <w:t>Geben Sie an, ob im Gebiet des Ausbaus Basisstationen angebunden werden.</w:t>
      </w:r>
    </w:p>
    <w:p w:rsidR="00DA1FC4" w:rsidRPr="002123BC" w:rsidRDefault="00DA1FC4" w:rsidP="002123BC">
      <w:pPr>
        <w:pStyle w:val="AufzhlungEbene1"/>
        <w:rPr>
          <w:color w:val="458CC3" w:themeColor="accent2"/>
        </w:rPr>
      </w:pPr>
      <w:r w:rsidRPr="002123BC">
        <w:rPr>
          <w:color w:val="458CC3" w:themeColor="accent2"/>
        </w:rPr>
        <w:t>Machen Sie alle erforderlichen Angaben zum Verständnis der Kostenplanung und schließen Sie, falls erforderlich, Detailkalkulationen als Anhänge an. Falls Sie im eCall weitere Kostenpositionen hinzufügen, die nicht im Kostenpauschalenmodell enthalten sind, oder Kosten für Personenstunden (Eigenleistungen) beantragen, sind diese Kostenpositionen hier zu erläutern und zu begründen.</w:t>
      </w:r>
    </w:p>
    <w:p w:rsidR="00DA1FC4" w:rsidRPr="002123BC" w:rsidRDefault="00DA1FC4" w:rsidP="002123BC">
      <w:pPr>
        <w:pStyle w:val="AufzhlungEbene1"/>
        <w:rPr>
          <w:color w:val="458CC3" w:themeColor="accent2"/>
        </w:rPr>
      </w:pPr>
      <w:r w:rsidRPr="002123BC">
        <w:rPr>
          <w:color w:val="458CC3" w:themeColor="accent2"/>
        </w:rPr>
        <w:t xml:space="preserve">Vergleichen Sie die im Rahmen der Kostenplanung im eCall (unter „Kosten und Förderung/Übersicht über Gemeinden“) angezeigten „Lfm Mitverlegung“ und „Lfm zusätzlicher Ausbau“ mit den GIS-Werten für Neuverlegung und Mitverlegung lt. GIS-Statistik. Die Werte sollten in etwa übereinstimmen. Erläutern und begründen Sie allfällige größere Abweichungen. Beachten Sie dabei, dass es sich bei den Lfm-Angaben im eCall nur um indikative Werte handelt. Lfm für sonstige Positionen, die Sie im Rahmen der Kostenplanung selbst hinzugefügt haben, sind darin nicht enthalten. </w:t>
      </w:r>
    </w:p>
    <w:p w:rsidR="00DA1FC4" w:rsidRPr="002123BC" w:rsidRDefault="00DA1FC4" w:rsidP="002123BC">
      <w:pPr>
        <w:pStyle w:val="AufzhlungEbene1"/>
        <w:rPr>
          <w:color w:val="458CC3" w:themeColor="accent2"/>
        </w:rPr>
      </w:pPr>
      <w:r w:rsidRPr="002123BC">
        <w:rPr>
          <w:color w:val="458CC3" w:themeColor="accent2"/>
        </w:rPr>
        <w:t>Gehen Sie insbesondere auf den Erfüllungsgrad der besonderen Förderbedingungen ein.</w:t>
      </w:r>
    </w:p>
    <w:p w:rsidR="00DA1FC4" w:rsidRDefault="00DA1FC4" w:rsidP="00DA1FC4">
      <w:pPr>
        <w:spacing w:line="312" w:lineRule="auto"/>
        <w:ind w:left="840"/>
        <w:jc w:val="both"/>
        <w:rPr>
          <w:rFonts w:ascii="Arial" w:hAnsi="Arial" w:cs="Arial"/>
          <w:color w:val="194486"/>
          <w:sz w:val="20"/>
          <w:szCs w:val="20"/>
        </w:rPr>
      </w:pPr>
    </w:p>
    <w:p w:rsidR="00DA1FC4" w:rsidRDefault="00DA1FC4" w:rsidP="00F57404">
      <w:pPr>
        <w:pStyle w:val="berschrift3"/>
      </w:pPr>
      <w:bookmarkStart w:id="266" w:name="_Toc519784329"/>
      <w:r>
        <w:lastRenderedPageBreak/>
        <w:t>Zeitliche Planung der Arbeiten</w:t>
      </w:r>
      <w:bookmarkEnd w:id="266"/>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rsidTr="00727D44">
        <w:tc>
          <w:tcPr>
            <w:tcW w:w="384"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727D44">
            <w:pP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rsidR="00DA1FC4" w:rsidRPr="00A025B1" w:rsidRDefault="00DA1FC4" w:rsidP="00441768">
            <w:pPr>
              <w:keepNext/>
              <w:jc w:val="center"/>
              <w:rPr>
                <w:rFonts w:ascii="Arial" w:hAnsi="Arial" w:cs="Arial"/>
                <w:sz w:val="20"/>
                <w:szCs w:val="20"/>
              </w:rPr>
            </w:pPr>
          </w:p>
        </w:tc>
      </w:tr>
    </w:tbl>
    <w:p w:rsidR="00DA1FC4" w:rsidRDefault="00DA1FC4" w:rsidP="00DA1FC4"/>
    <w:p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rsidR="00727D44" w:rsidRPr="002123BC" w:rsidRDefault="00727D44" w:rsidP="00DA1FC4">
      <w:pPr>
        <w:rPr>
          <w:szCs w:val="22"/>
        </w:rPr>
      </w:pPr>
    </w:p>
    <w:p w:rsidR="00DA1FC4" w:rsidRDefault="00DA1FC4" w:rsidP="00F57404">
      <w:pPr>
        <w:pStyle w:val="berschrift3"/>
      </w:pPr>
      <w:bookmarkStart w:id="267" w:name="_Toc417996591"/>
      <w:bookmarkStart w:id="268" w:name="_Toc519784330"/>
      <w:r w:rsidRPr="00912C67">
        <w:t xml:space="preserve">Eignung </w:t>
      </w:r>
      <w:r w:rsidRPr="008C7357">
        <w:t>des Förderwerbers</w:t>
      </w:r>
      <w:r>
        <w:t>/</w:t>
      </w:r>
      <w:r w:rsidRPr="008C7357">
        <w:t>sonstiger Projektbeteiligter</w:t>
      </w:r>
      <w:bookmarkEnd w:id="267"/>
      <w:bookmarkEnd w:id="268"/>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Bitte geben Sie jene Personen an, die wegen ihrer technischen Ausbildung und/oder fachlichen Expertise im geplanten Projekt mitarbeiten werden. Fügen Sie bei Bedarf weitere Tabellen ein.</w:t>
      </w:r>
    </w:p>
    <w:p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tcPr>
          <w:p w:rsidR="00DA1FC4" w:rsidRPr="00A025B1" w:rsidRDefault="00DA1FC4" w:rsidP="00441768">
            <w:pPr>
              <w:jc w:val="center"/>
              <w:rPr>
                <w:rFonts w:ascii="Arial" w:hAnsi="Arial" w:cs="Arial"/>
                <w:sz w:val="20"/>
                <w:szCs w:val="20"/>
              </w:rPr>
            </w:pPr>
          </w:p>
        </w:tc>
      </w:tr>
    </w:tbl>
    <w:p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rsidR="00DA1FC4" w:rsidRPr="00A025B1" w:rsidRDefault="00DA1FC4" w:rsidP="00441768">
            <w:pPr>
              <w:jc w:val="center"/>
              <w:rPr>
                <w:rFonts w:ascii="Arial" w:hAnsi="Arial" w:cs="Arial"/>
                <w:sz w:val="20"/>
                <w:szCs w:val="20"/>
              </w:rPr>
            </w:pPr>
          </w:p>
        </w:tc>
      </w:tr>
    </w:tbl>
    <w:p w:rsidR="00374CA5" w:rsidRDefault="00374CA5"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36355F" w:rsidRDefault="0036355F"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DA1FC4" w:rsidRPr="00162F70" w:rsidRDefault="00DA1FC4" w:rsidP="00F57404">
      <w:pPr>
        <w:pStyle w:val="berschrift3"/>
      </w:pPr>
      <w:bookmarkStart w:id="269" w:name="_Toc417996595"/>
      <w:bookmarkStart w:id="270" w:name="_Toc519784331"/>
      <w:r>
        <w:lastRenderedPageBreak/>
        <w:t>Erforderliche technische Kenntnisse</w:t>
      </w:r>
      <w:r w:rsidRPr="00162F70">
        <w:t xml:space="preserve"> Dritter</w:t>
      </w:r>
      <w:bookmarkEnd w:id="269"/>
      <w:bookmarkEnd w:id="270"/>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rsidR="00DA1FC4" w:rsidRDefault="00DA1FC4" w:rsidP="00DA1FC4">
      <w:pPr>
        <w:spacing w:line="312" w:lineRule="auto"/>
        <w:rPr>
          <w:rFonts w:ascii="Arial" w:hAnsi="Arial" w:cs="Arial"/>
          <w:b/>
          <w:color w:val="194486"/>
          <w:szCs w:val="22"/>
        </w:rPr>
      </w:pPr>
    </w:p>
    <w:p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rsidR="00DA1FC4" w:rsidRDefault="00DA1FC4" w:rsidP="00DA1FC4">
      <w:pPr>
        <w:spacing w:line="312" w:lineRule="auto"/>
        <w:jc w:val="both"/>
        <w:rPr>
          <w:rFonts w:ascii="Arial" w:hAnsi="Arial" w:cs="Arial"/>
          <w:color w:val="194486"/>
          <w:szCs w:val="22"/>
        </w:rPr>
      </w:pPr>
    </w:p>
    <w:p w:rsidR="00E63C4D" w:rsidRDefault="00E63C4D" w:rsidP="00DA1FC4">
      <w:pPr>
        <w:spacing w:line="312" w:lineRule="auto"/>
        <w:jc w:val="both"/>
        <w:rPr>
          <w:rFonts w:ascii="Arial" w:hAnsi="Arial" w:cs="Arial"/>
          <w:color w:val="194486"/>
          <w:szCs w:val="22"/>
        </w:rPr>
      </w:pPr>
    </w:p>
    <w:p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rsidTr="0036355F">
        <w:tc>
          <w:tcPr>
            <w:tcW w:w="3114" w:type="dxa"/>
            <w:shd w:val="clear" w:color="auto" w:fill="E3032E" w:themeFill="accent1"/>
          </w:tcPr>
          <w:p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rsidR="00DA1FC4" w:rsidRPr="00912C67" w:rsidRDefault="00DA1FC4" w:rsidP="00441768">
            <w:pPr>
              <w:spacing w:before="60" w:after="60"/>
              <w:rPr>
                <w:rFonts w:ascii="Arial" w:hAnsi="Arial" w:cs="Arial"/>
                <w:szCs w:val="22"/>
              </w:rPr>
            </w:pPr>
          </w:p>
        </w:tc>
      </w:tr>
      <w:tr w:rsidR="00DA1FC4" w:rsidRPr="00912C67" w:rsidTr="00E63C4D">
        <w:tc>
          <w:tcPr>
            <w:tcW w:w="3114" w:type="dxa"/>
            <w:shd w:val="clear" w:color="auto" w:fill="E3032E" w:themeFill="accent1"/>
          </w:tcPr>
          <w:p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rsidR="00DA1FC4" w:rsidRPr="00912C67" w:rsidRDefault="00DA1FC4" w:rsidP="00441768">
            <w:pPr>
              <w:spacing w:before="60" w:after="60"/>
              <w:rPr>
                <w:rFonts w:ascii="Arial" w:hAnsi="Arial" w:cs="Arial"/>
                <w:szCs w:val="22"/>
              </w:rPr>
            </w:pPr>
          </w:p>
        </w:tc>
      </w:tr>
      <w:tr w:rsidR="00DA1FC4" w:rsidRPr="00912C67" w:rsidTr="00E63C4D">
        <w:tc>
          <w:tcPr>
            <w:tcW w:w="3114" w:type="dxa"/>
            <w:shd w:val="clear" w:color="auto" w:fill="E3032E" w:themeFill="accent1"/>
          </w:tcPr>
          <w:p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rsidR="00DA1FC4" w:rsidRPr="00912C67" w:rsidRDefault="00DA1FC4" w:rsidP="00441768">
            <w:pPr>
              <w:spacing w:before="60" w:after="60"/>
              <w:rPr>
                <w:rFonts w:ascii="Arial" w:hAnsi="Arial" w:cs="Arial"/>
                <w:szCs w:val="22"/>
              </w:rPr>
            </w:pPr>
          </w:p>
        </w:tc>
      </w:tr>
    </w:tbl>
    <w:p w:rsidR="00DA1FC4" w:rsidRPr="00912C67" w:rsidRDefault="00DA1FC4" w:rsidP="00DA1FC4">
      <w:pPr>
        <w:spacing w:line="312" w:lineRule="auto"/>
        <w:jc w:val="both"/>
        <w:rPr>
          <w:rFonts w:ascii="Arial" w:hAnsi="Arial" w:cs="Arial"/>
          <w:szCs w:val="22"/>
        </w:rPr>
      </w:pPr>
    </w:p>
    <w:p w:rsidR="00E63C4D" w:rsidRDefault="00E63C4D">
      <w:pPr>
        <w:spacing w:line="240" w:lineRule="auto"/>
        <w:rPr>
          <w:rFonts w:cs="Arial"/>
          <w:color w:val="458CC3" w:themeColor="accent2"/>
          <w:szCs w:val="22"/>
        </w:rPr>
      </w:pPr>
      <w:r>
        <w:rPr>
          <w:rFonts w:cs="Arial"/>
          <w:color w:val="458CC3" w:themeColor="accent2"/>
          <w:szCs w:val="22"/>
        </w:rPr>
        <w:br w:type="page"/>
      </w:r>
    </w:p>
    <w:p w:rsidR="00DA1FC4" w:rsidRPr="00A025B1" w:rsidRDefault="00DA1FC4" w:rsidP="00F57404">
      <w:pPr>
        <w:pStyle w:val="berschrift2"/>
      </w:pPr>
      <w:bookmarkStart w:id="271" w:name="_Toc519784332"/>
      <w:r>
        <w:lastRenderedPageBreak/>
        <w:t>Mitverlegung</w:t>
      </w:r>
      <w:bookmarkEnd w:id="271"/>
    </w:p>
    <w:p w:rsidR="000C0A63" w:rsidRDefault="000C0A63"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(max. ½ Seite pro Gemeinde)</w:t>
      </w:r>
    </w:p>
    <w:p w:rsidR="00DA1FC4" w:rsidRPr="002123BC" w:rsidRDefault="00DA1FC4" w:rsidP="00DA1FC4">
      <w:pPr>
        <w:rPr>
          <w:rFonts w:cs="Arial"/>
          <w:color w:val="458CC3" w:themeColor="accent2"/>
          <w:szCs w:val="22"/>
        </w:rPr>
      </w:pPr>
      <w:r w:rsidRPr="002123BC">
        <w:rPr>
          <w:rFonts w:cs="Arial"/>
          <w:color w:val="458CC3" w:themeColor="accent2"/>
          <w:szCs w:val="22"/>
        </w:rPr>
        <w:t>Zum Nachweis überwiegender Mitverlegung muss zumindest ENTWEDER die Hälfte der ausgebauten Laufmeter durch Mitverlegung und/oder Mitnutzung zustande kommen ODER eine Kosteneinsparung durch Mitverlegung und/oder Mitnutzung bestehender eigener Leerrohrtrassen von mindestens 30 % erzielt werden.</w:t>
      </w:r>
    </w:p>
    <w:p w:rsidR="00DA1FC4" w:rsidRDefault="00DA1FC4" w:rsidP="00DA1FC4"/>
    <w:p w:rsidR="00DA1FC4" w:rsidRPr="002123BC" w:rsidRDefault="00DA1FC4" w:rsidP="00DA1FC4">
      <w:pPr>
        <w:rPr>
          <w:rFonts w:cs="Arial"/>
          <w:color w:val="458CC3" w:themeColor="accent2"/>
          <w:szCs w:val="22"/>
        </w:rPr>
      </w:pPr>
      <w:r w:rsidRPr="002123BC">
        <w:rPr>
          <w:rFonts w:cs="Arial"/>
          <w:color w:val="458CC3" w:themeColor="accent2"/>
          <w:szCs w:val="22"/>
        </w:rPr>
        <w:t>Beschreiben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Bei der Planung sind Mitverleg</w:t>
      </w:r>
      <w:r w:rsidR="001264AE">
        <w:rPr>
          <w:rFonts w:cs="Arial"/>
          <w:color w:val="458CC3" w:themeColor="accent2"/>
          <w:szCs w:val="22"/>
        </w:rPr>
        <w:t>ungs</w:t>
      </w:r>
      <w:r w:rsidRPr="002123BC">
        <w:rPr>
          <w:rFonts w:cs="Arial"/>
          <w:color w:val="458CC3" w:themeColor="accent2"/>
          <w:szCs w:val="22"/>
        </w:rPr>
        <w:t>möglichkeiten sowie die im Ausbaugebiet vorhandenen mitnutzbaren Infrastrukturen fremder Eigentümer oder Nutzungsberechtigter zu berücksichtigen, soweit dies wirtschaftlich zumutbar und technisch vertretbar ist. Listen Sie entsprechende Anfragen zur Mitnutzung auf, gehen Sie näher darauf ein und belegen Sie diese ev. mit Anhängen. Bestätigen Sie bitte, dass bezüglich der Verfügbarkeit mitnutzbarer Infrastrukturen und bezüglich Bauvorhaben im geplanten Ausbaugebiet eine Abfrage an die Zentrale Informationsstelle für Infrastrukturdaten (ZIS) der RTR getätigt wurde. Als Nachweis dieser Abfragen sind die Abfragegebiete und Antwort-E-Mails der ZIS im PDF-Format dem Förderansuchen beizulegen. Wenn es in einer Gemeinde keine Bauvorhaben gibt, ist als Nachweis ein Screenshot des Abfrageversuchs zu übermitteln. Falls die Mitverlegung bzw. Mitnutzung nicht bzw. nur eingeschränkt möglich ist, so begründen Sie dies nachvollziehbar.</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ergänzt Ihre quantitativen Angaben im WebGIS-Planungstool und in der eCall-Kostenplanung und ist den Bewertungskriterien 3.2 Verhältnis zwischen der in Eigenregie ausgebauten Grabungsstrecke und der mitverlegten Grabungsstrecke und 4.3 Kostenreduktion aufgrund der Nutzung von Mitverlegungsmöglichkeiten zugeordnet.]</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p>
    <w:bookmarkEnd w:id="263"/>
    <w:p w:rsidR="00DA1FC4" w:rsidRPr="00912C67" w:rsidRDefault="00DA1FC4" w:rsidP="00DA1FC4">
      <w:pPr>
        <w:spacing w:line="312" w:lineRule="auto"/>
        <w:jc w:val="both"/>
        <w:rPr>
          <w:rFonts w:ascii="Arial" w:hAnsi="Arial" w:cs="Arial"/>
          <w:bCs/>
          <w:szCs w:val="22"/>
        </w:rPr>
      </w:pP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Default="00DA1FC4" w:rsidP="00F57404">
      <w:pPr>
        <w:pStyle w:val="berschrift2"/>
      </w:pPr>
      <w:r>
        <w:br w:type="page"/>
      </w:r>
      <w:bookmarkStart w:id="272" w:name="_Toc519784333"/>
      <w:r>
        <w:lastRenderedPageBreak/>
        <w:t>Wirtschaftlichkeit</w:t>
      </w:r>
      <w:bookmarkEnd w:id="272"/>
    </w:p>
    <w:p w:rsidR="00732680" w:rsidRPr="00732680" w:rsidRDefault="00732680" w:rsidP="00732680"/>
    <w:p w:rsidR="00DA1FC4" w:rsidRDefault="00DA1FC4" w:rsidP="00F57404">
      <w:pPr>
        <w:pStyle w:val="berschrift3"/>
      </w:pPr>
      <w:bookmarkStart w:id="273" w:name="_Toc519784334"/>
      <w:r>
        <w:t>Wirtschaftlichkeitsberechnungen</w:t>
      </w:r>
      <w:bookmarkEnd w:id="273"/>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Diesen Abschnitt können Sie für Erläuterungen zu den Kriterien in Bezug auf die Wirtschaftlichkeit des Projekts verwenden.</w:t>
      </w:r>
    </w:p>
    <w:p w:rsidR="00DA1FC4" w:rsidRDefault="00DA1FC4" w:rsidP="00DA1FC4">
      <w:r w:rsidRPr="002123BC">
        <w:rPr>
          <w:rFonts w:cs="Arial"/>
          <w:color w:val="458CC3" w:themeColor="accent2"/>
          <w:szCs w:val="22"/>
        </w:rPr>
        <w:t>[Dieser Unterpunkt ist den Bewertungskriterien 4.1 Verhältnis zwischen Förderbedarf und förderbaren Gesamtkosten, 4.2 Verhältnis zwischen Förderbedarf und der zusätzlichen Verfügbarkeit für Wohnsitze und Gebäude und 4.3 Kostenreduktion aufgrund der Nutzung von Mitverlegungsmöglichkeiten zugeordnet.]</w:t>
      </w:r>
    </w:p>
    <w:p w:rsidR="00DA1FC4" w:rsidRDefault="00DA1FC4" w:rsidP="00DA1FC4"/>
    <w:p w:rsidR="00732680" w:rsidRDefault="00732680" w:rsidP="00DA1FC4"/>
    <w:p w:rsidR="00DA1FC4" w:rsidRDefault="00DA1FC4" w:rsidP="00F57404">
      <w:pPr>
        <w:pStyle w:val="berschrift3"/>
      </w:pPr>
      <w:bookmarkStart w:id="274" w:name="_Toc519784335"/>
      <w:r>
        <w:t>Finanzierungsplan</w:t>
      </w:r>
      <w:bookmarkEnd w:id="274"/>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keinem Bewertungskriterium spezifisch zugeordnet.]</w:t>
      </w:r>
    </w:p>
    <w:p w:rsidR="00DA1FC4" w:rsidRPr="007201F2" w:rsidRDefault="00DA1FC4" w:rsidP="00DA1FC4">
      <w:pPr>
        <w:spacing w:line="312" w:lineRule="auto"/>
        <w:jc w:val="both"/>
        <w:rPr>
          <w:rFonts w:ascii="Arial" w:hAnsi="Arial" w:cs="Arial"/>
          <w:color w:val="194486"/>
          <w:szCs w:val="22"/>
        </w:rPr>
      </w:pPr>
      <w:r>
        <w:rPr>
          <w:rFonts w:ascii="Arial" w:hAnsi="Arial" w:cs="Arial"/>
          <w:color w:val="194486"/>
          <w:szCs w:val="22"/>
        </w:rPr>
        <w:t xml:space="preserve"> </w:t>
      </w:r>
    </w:p>
    <w:p w:rsidR="00DA1FC4" w:rsidRDefault="00DA1FC4" w:rsidP="00F57404">
      <w:pPr>
        <w:pStyle w:val="berschrift3"/>
      </w:pPr>
      <w:bookmarkStart w:id="275" w:name="_Toc504716161"/>
      <w:bookmarkStart w:id="276" w:name="_Toc505603737"/>
      <w:bookmarkStart w:id="277" w:name="_Toc519784336"/>
      <w:r>
        <w:t>Standardangebot</w:t>
      </w:r>
      <w:bookmarkEnd w:id="275"/>
      <w:bookmarkEnd w:id="276"/>
      <w:r w:rsidRPr="00BF3B5C">
        <w:t xml:space="preserve"> </w:t>
      </w:r>
      <w:r>
        <w:t>und Preiskalkulation</w:t>
      </w:r>
      <w:bookmarkEnd w:id="277"/>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Machen Sie alle erforderlichen Angaben zum Standardangebot und zur Preiskalkulation. Zur Erstellung des Standardangebots ist das „Standardangebot-Muster, Beispiel Leerrohr“ (veröffentlicht unter</w:t>
      </w:r>
      <w:r w:rsidRPr="00831E9F">
        <w:rPr>
          <w:rFonts w:ascii="Arial" w:eastAsia="Arial" w:hAnsi="Arial" w:cs="Arial"/>
          <w:szCs w:val="22"/>
        </w:rPr>
        <w:t xml:space="preserve"> </w:t>
      </w:r>
      <w:hyperlink r:id="rId16" w:history="1">
        <w:r w:rsidRPr="00CC2A99">
          <w:rPr>
            <w:rStyle w:val="Hyperlink"/>
            <w:rFonts w:cs="Arial"/>
            <w:bCs/>
            <w:szCs w:val="22"/>
          </w:rPr>
          <w:t>www.bmvit.gv.at/telekommunikation/breitband/foerderungen/foerderwerber/index.html</w:t>
        </w:r>
      </w:hyperlink>
      <w:r w:rsidRPr="00831E9F">
        <w:rPr>
          <w:rFonts w:ascii="Arial" w:eastAsia="MS Mincho" w:hAnsi="Arial" w:cs="Arial"/>
          <w:bCs/>
          <w:szCs w:val="22"/>
          <w:lang w:eastAsia="ja-JP"/>
        </w:rPr>
        <w:t>)</w:t>
      </w:r>
      <w:r>
        <w:rPr>
          <w:rFonts w:ascii="Arial" w:eastAsia="MS Mincho" w:hAnsi="Arial" w:cs="Arial"/>
          <w:bCs/>
          <w:szCs w:val="22"/>
          <w:lang w:eastAsia="ja-JP"/>
        </w:rPr>
        <w:t xml:space="preserve"> </w:t>
      </w:r>
      <w:r w:rsidRPr="002123BC">
        <w:rPr>
          <w:rFonts w:cs="Arial"/>
          <w:color w:val="458CC3" w:themeColor="accent2"/>
          <w:szCs w:val="22"/>
        </w:rPr>
        <w:t xml:space="preserve">oder ein bereits im Rahmen einer Breitband Austria 2020 </w:t>
      </w:r>
      <w:r w:rsidR="004D7E17">
        <w:rPr>
          <w:rFonts w:cs="Arial"/>
          <w:color w:val="458CC3" w:themeColor="accent2"/>
          <w:szCs w:val="22"/>
        </w:rPr>
        <w:t>Förderung</w:t>
      </w:r>
      <w:r w:rsidRPr="002123BC">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eCall hochzuladen. Falls erforderlich, machen Sie zusätzliche Angaben zu den im WebGIS eingezeichneten Zugangspunkten für Dritte. Geben Sie an, ob es sich um ein „Wholesale-only Open Access-Netz“ handelt.</w:t>
      </w:r>
    </w:p>
    <w:p w:rsidR="00DA1FC4" w:rsidRDefault="00DA1FC4" w:rsidP="00DA1FC4">
      <w:r w:rsidRPr="002123BC">
        <w:rPr>
          <w:rFonts w:cs="Arial"/>
          <w:color w:val="458CC3" w:themeColor="accent2"/>
          <w:szCs w:val="22"/>
        </w:rPr>
        <w:t>[Dieser Unterpunkt ist dem Bewertungskriterium 4.4 Qualität des Standardangebots zugeordnet.]</w:t>
      </w:r>
    </w:p>
    <w:p w:rsidR="00732680" w:rsidRDefault="00732680">
      <w:pPr>
        <w:spacing w:line="240" w:lineRule="auto"/>
        <w:rPr>
          <w:rFonts w:cs="Arial"/>
          <w:color w:val="458CC3" w:themeColor="accent2"/>
          <w:szCs w:val="22"/>
        </w:rPr>
      </w:pPr>
      <w:r>
        <w:rPr>
          <w:rFonts w:cs="Arial"/>
          <w:color w:val="458CC3" w:themeColor="accent2"/>
          <w:szCs w:val="22"/>
        </w:rPr>
        <w:br w:type="page"/>
      </w:r>
    </w:p>
    <w:p w:rsidR="00DA1FC4" w:rsidRPr="002123BC" w:rsidRDefault="00DA1FC4" w:rsidP="00DA1FC4">
      <w:pPr>
        <w:rPr>
          <w:rFonts w:cs="Arial"/>
          <w:color w:val="458CC3" w:themeColor="accent2"/>
          <w:szCs w:val="22"/>
        </w:rPr>
      </w:pPr>
    </w:p>
    <w:p w:rsidR="00DA1FC4" w:rsidRPr="00E425B6" w:rsidRDefault="00DA1FC4" w:rsidP="00F57404">
      <w:pPr>
        <w:pStyle w:val="berschrift3"/>
      </w:pPr>
      <w:bookmarkStart w:id="278" w:name="_Toc519784337"/>
      <w:r w:rsidRPr="00E425B6">
        <w:t>Startrate</w:t>
      </w:r>
      <w:bookmarkEnd w:id="278"/>
      <w:r w:rsidRPr="00E425B6">
        <w:t xml:space="preserve"> </w:t>
      </w:r>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(max. ½ Seite)</w:t>
      </w:r>
    </w:p>
    <w:p w:rsidR="00DA1FC4" w:rsidRPr="002123BC" w:rsidRDefault="00DA1FC4" w:rsidP="00DA1FC4">
      <w:pPr>
        <w:rPr>
          <w:rFonts w:cs="Arial"/>
          <w:color w:val="458CC3" w:themeColor="accent2"/>
          <w:szCs w:val="22"/>
        </w:rPr>
      </w:pPr>
      <w:r w:rsidRPr="002123BC">
        <w:rPr>
          <w:rFonts w:cs="Arial"/>
          <w:color w:val="458CC3" w:themeColor="accent2"/>
          <w:szCs w:val="22"/>
        </w:rPr>
        <w:t>Durch die Fixierung des Projektstarttermins ergibt sich der dokumentierte Bedarf an einer Startrate. Nach Abschluss des Fördervertrags und nach Start des Projekts erfolgt die Auszahlung einer Startrate von 25 % der zugesagten Förderung. Falls erforderlich, geben Sie hier weitere firmenspezifische Hinweise hinsichtlich des Bedarfs an einer Startrate an.</w:t>
      </w:r>
    </w:p>
    <w:p w:rsidR="00DA1FC4" w:rsidRDefault="00DA1FC4" w:rsidP="00732680"/>
    <w:p w:rsidR="00732680" w:rsidRDefault="00732680" w:rsidP="00732680"/>
    <w:p w:rsidR="00732680" w:rsidRDefault="00732680" w:rsidP="00732680"/>
    <w:p w:rsidR="00804F83" w:rsidRDefault="00804F83">
      <w:pPr>
        <w:spacing w:line="240" w:lineRule="auto"/>
      </w:pPr>
      <w:r>
        <w:br w:type="page"/>
      </w:r>
    </w:p>
    <w:p w:rsidR="00DA1FC4" w:rsidRDefault="00DA1FC4" w:rsidP="00F57404">
      <w:pPr>
        <w:pStyle w:val="berschrift1"/>
      </w:pPr>
      <w:bookmarkStart w:id="279" w:name="_Toc519784338"/>
      <w:r>
        <w:lastRenderedPageBreak/>
        <w:t>Erfüllung der besonderen Förderbedingungen</w:t>
      </w:r>
      <w:bookmarkEnd w:id="279"/>
    </w:p>
    <w:p w:rsidR="00732680" w:rsidRPr="00732680" w:rsidRDefault="00732680" w:rsidP="00732680">
      <w:pPr>
        <w:pStyle w:val="a"/>
      </w:pPr>
      <w:r>
        <w:t>_</w:t>
      </w:r>
    </w:p>
    <w:p w:rsidR="008C1B78" w:rsidRPr="008C1B78" w:rsidRDefault="008C1B78" w:rsidP="00732680">
      <w:pPr>
        <w:pStyle w:val="a"/>
      </w:pPr>
    </w:p>
    <w:p w:rsidR="00DA1FC4" w:rsidRPr="00E8742B" w:rsidRDefault="00DA1FC4" w:rsidP="00DA1FC4">
      <w:pPr>
        <w:rPr>
          <w:rFonts w:cs="Arial"/>
          <w:color w:val="458CC3" w:themeColor="accent2"/>
          <w:szCs w:val="22"/>
        </w:rPr>
      </w:pPr>
      <w:r w:rsidRPr="00E8742B">
        <w:rPr>
          <w:rFonts w:cs="Arial"/>
          <w:color w:val="458CC3" w:themeColor="accent2"/>
          <w:szCs w:val="22"/>
        </w:rPr>
        <w:t>Bestätigen Sie durch Aktivieren der Kontrollkästchen (Doppelklick, um den Wert zu ändern) die Erfüllung der besonderen Förderbedingungen:</w:t>
      </w:r>
      <w:r w:rsidRPr="00E8742B">
        <w:rPr>
          <w:rFonts w:cs="Arial"/>
          <w:color w:val="458CC3" w:themeColor="accent2"/>
          <w:szCs w:val="22"/>
        </w:rPr>
        <w:br/>
      </w:r>
    </w:p>
    <w:p w:rsidR="00DA1FC4" w:rsidRPr="00CC2A99" w:rsidRDefault="00DA1FC4" w:rsidP="00DA1FC4">
      <w:pPr>
        <w:spacing w:after="120"/>
        <w:ind w:left="709" w:hanging="709"/>
        <w:jc w:val="both"/>
        <w:rPr>
          <w:rFonts w:cs="Arial"/>
          <w:szCs w:val="22"/>
        </w:rPr>
      </w:pPr>
      <w:r w:rsidRPr="00B411F5">
        <w:rPr>
          <w:rFonts w:cs="Arial"/>
          <w:szCs w:val="22"/>
        </w:rPr>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4B7E7D">
        <w:rPr>
          <w:rFonts w:cs="Arial"/>
          <w:szCs w:val="22"/>
        </w:rPr>
      </w:r>
      <w:r w:rsidR="004B7E7D">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Pr="00CC2A99">
        <w:rPr>
          <w:rFonts w:cs="Arial"/>
          <w:szCs w:val="22"/>
        </w:rPr>
        <w:t>Ja, für das betreffende Gebiet gibt es noch keine ausreichende Leerrohrinfrastruktur.</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4B7E7D">
        <w:rPr>
          <w:rFonts w:cs="Arial"/>
          <w:szCs w:val="22"/>
        </w:rPr>
      </w:r>
      <w:r w:rsidR="004B7E7D">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bei der Planung und Umsetzung der Leerverrohrung wird die technische Verlegeanleitung des </w:t>
      </w:r>
      <w:r w:rsidR="00780675">
        <w:rPr>
          <w:rFonts w:cs="Arial"/>
          <w:szCs w:val="22"/>
        </w:rPr>
        <w:t>BMVIT</w:t>
      </w:r>
      <w:r w:rsidRPr="00CC2A99">
        <w:rPr>
          <w:rFonts w:cs="Arial"/>
          <w:szCs w:val="22"/>
        </w:rPr>
        <w:t xml:space="preserve"> (Planungsleitfaden Breitband) herangezogen, der Nachweis ist möglich.</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4B7E7D">
        <w:rPr>
          <w:rFonts w:cs="Arial"/>
          <w:szCs w:val="22"/>
        </w:rPr>
      </w:r>
      <w:r w:rsidR="004B7E7D">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zur Abklärung von Anforderungen und Vorgaben bezüglich der Planung für die Erschließung des Versorgungsgebiets wurde eine Erstberatung durch das Breitbandbüro im </w:t>
      </w:r>
      <w:r w:rsidR="00780675">
        <w:rPr>
          <w:rFonts w:cs="Arial"/>
          <w:szCs w:val="22"/>
        </w:rPr>
        <w:t>BMVIT</w:t>
      </w:r>
      <w:r w:rsidRPr="00CC2A99">
        <w:rPr>
          <w:rFonts w:cs="Arial"/>
          <w:szCs w:val="22"/>
        </w:rPr>
        <w:t xml:space="preserve"> wahrgenommen.</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4B7E7D">
        <w:rPr>
          <w:rFonts w:cs="Arial"/>
          <w:szCs w:val="22"/>
        </w:rPr>
      </w:r>
      <w:r w:rsidR="004B7E7D">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Ja, die Dimensionierung der Leerrohre ist groß genug für mehrere Kabelnetze und sowohl für Point-to-Point als auch für Point-to-Multipoint Anbindungen ausgelegt.</w:t>
      </w:r>
    </w:p>
    <w:p w:rsidR="00DA1FC4" w:rsidRDefault="00DA1FC4" w:rsidP="00DA1FC4">
      <w:pPr>
        <w:spacing w:after="120"/>
        <w:ind w:left="709" w:hanging="709"/>
        <w:jc w:val="both"/>
        <w:rPr>
          <w:rFonts w:ascii="Arial" w:hAnsi="Arial"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4B7E7D">
        <w:rPr>
          <w:rFonts w:cs="Arial"/>
          <w:szCs w:val="22"/>
        </w:rPr>
      </w:r>
      <w:r w:rsidR="004B7E7D">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Ja, ein diskriminierungsfreier, technisch und wirtschaftlich machbarer umfassender „Zugang auf Vorleistungsebene“</w:t>
      </w:r>
      <w:r w:rsidRPr="00CC2A99">
        <w:rPr>
          <w:rStyle w:val="Funotenzeichen"/>
          <w:rFonts w:cs="Arial"/>
          <w:szCs w:val="22"/>
        </w:rPr>
        <w:footnoteReference w:id="1"/>
      </w:r>
      <w:r w:rsidRPr="00CC2A99">
        <w:rPr>
          <w:rFonts w:cs="Arial"/>
          <w:szCs w:val="22"/>
        </w:rPr>
        <w:t xml:space="preserve"> wird </w:t>
      </w:r>
      <w:r w:rsidR="00C67BFF">
        <w:rPr>
          <w:rFonts w:cs="Arial"/>
          <w:szCs w:val="22"/>
        </w:rPr>
        <w:t xml:space="preserve">zumindest während der Betriebspflicht </w:t>
      </w:r>
      <w:r w:rsidRPr="00CC2A99">
        <w:rPr>
          <w:rFonts w:cs="Arial"/>
          <w:szCs w:val="22"/>
        </w:rPr>
        <w:t>auf unbefristete Zeit gewährt. Ein Standardangebot</w:t>
      </w:r>
      <w:r w:rsidRPr="00CC2A99">
        <w:rPr>
          <w:rStyle w:val="Funotenzeichen"/>
          <w:rFonts w:cs="Arial"/>
          <w:szCs w:val="22"/>
        </w:rPr>
        <w:footnoteReference w:id="2"/>
      </w:r>
      <w:r w:rsidRPr="00CC2A99">
        <w:rPr>
          <w:rFonts w:cs="Arial"/>
          <w:szCs w:val="22"/>
        </w:rPr>
        <w:t xml:space="preserve"> liegt diesem Projektantrag als Anhang bei. Bei </w:t>
      </w:r>
      <w:r w:rsidRPr="00C67BFF">
        <w:rPr>
          <w:rFonts w:cs="Arial"/>
          <w:szCs w:val="22"/>
        </w:rPr>
        <w:t>Verfügbarkeit von Glasfaser wird ein entbündelter Zugang ermöglicht; dazu werden ausreichende Kapazitäten sowie Zugangspunkte für die Mitbenutzung durch Dritte vorgesehen.</w:t>
      </w:r>
    </w:p>
    <w:p w:rsidR="00DA1FC4" w:rsidRPr="00CC2A99" w:rsidRDefault="00DA1FC4" w:rsidP="00DA1FC4">
      <w:pPr>
        <w:spacing w:after="120"/>
        <w:ind w:left="709" w:hanging="709"/>
        <w:jc w:val="both"/>
        <w:rPr>
          <w:rFonts w:cs="Arial"/>
          <w:szCs w:val="22"/>
        </w:rPr>
      </w:pPr>
      <w:r w:rsidRPr="00B411F5">
        <w:rPr>
          <w:rFonts w:cs="Arial"/>
          <w:szCs w:val="22"/>
        </w:rPr>
        <w:lastRenderedPageBreak/>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4B7E7D">
        <w:rPr>
          <w:rFonts w:cs="Arial"/>
          <w:szCs w:val="22"/>
        </w:rPr>
      </w:r>
      <w:r w:rsidR="004B7E7D">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Pr="00CC2A99">
        <w:rPr>
          <w:rFonts w:cs="Arial"/>
          <w:szCs w:val="22"/>
        </w:rPr>
        <w:t xml:space="preserve">Ja, sofern seitens des </w:t>
      </w:r>
      <w:r w:rsidR="00780675">
        <w:rPr>
          <w:rFonts w:cs="Arial"/>
          <w:szCs w:val="22"/>
        </w:rPr>
        <w:t>BMVIT</w:t>
      </w:r>
      <w:r w:rsidRPr="00CC2A99">
        <w:rPr>
          <w:rFonts w:cs="Arial"/>
          <w:szCs w:val="22"/>
        </w:rPr>
        <w:t xml:space="preserve"> oder Ihrerseits Musterverträge betreffend die Nutzung von passiven Infrastrukturen veröffentlicht wurden, sind diese dem Standardangebot zu Grunde gelegt.</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4B7E7D">
        <w:rPr>
          <w:rFonts w:cs="Arial"/>
          <w:szCs w:val="22"/>
        </w:rPr>
      </w:r>
      <w:r w:rsidR="004B7E7D">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das Förderansuchen umfasst GIS-Daten sowohl zur Lage und technischen Spezifizierung der im Ausbaugebiet vor und nach dem Ausbau verfügbaren eigenen Infrastrukturen (diese können an die Zentrale Informationsstelle für Infrastrukturdaten übertragen werden) als auch zur geplanten Abdeckung und angestrebten Qualität (diese können in den Breitbandatlas des </w:t>
      </w:r>
      <w:r w:rsidR="00780675">
        <w:rPr>
          <w:rFonts w:cs="Arial"/>
          <w:szCs w:val="22"/>
        </w:rPr>
        <w:t>BMVIT</w:t>
      </w:r>
      <w:r w:rsidRPr="00CC2A99">
        <w:rPr>
          <w:rFonts w:cs="Arial"/>
          <w:szCs w:val="22"/>
        </w:rPr>
        <w:t xml:space="preserve"> aufgenommen werden). Die GIS-Daten sind in der vom </w:t>
      </w:r>
      <w:r w:rsidR="00780675">
        <w:rPr>
          <w:rFonts w:cs="Arial"/>
          <w:szCs w:val="22"/>
        </w:rPr>
        <w:t>BMVIT</w:t>
      </w:r>
      <w:r w:rsidRPr="00CC2A99">
        <w:rPr>
          <w:rFonts w:cs="Arial"/>
          <w:szCs w:val="22"/>
        </w:rPr>
        <w:t xml:space="preserve"> zur Verfügung gestellten WebGIS-Applikation eingegeben.</w:t>
      </w:r>
    </w:p>
    <w:p w:rsidR="00DA1FC4" w:rsidRDefault="00DA1FC4" w:rsidP="00C67BFF">
      <w:pPr>
        <w:pStyle w:val="berschrift1"/>
        <w:numPr>
          <w:ilvl w:val="0"/>
          <w:numId w:val="0"/>
        </w:numPr>
      </w:pPr>
      <w:r>
        <w:br w:type="page"/>
      </w:r>
      <w:bookmarkStart w:id="280" w:name="_Toc519784339"/>
      <w:r w:rsidRPr="00912C67">
        <w:lastRenderedPageBreak/>
        <w:t>Anhang</w:t>
      </w:r>
      <w:bookmarkEnd w:id="280"/>
    </w:p>
    <w:p w:rsidR="00721D9E" w:rsidRDefault="00721D9E" w:rsidP="00721D9E">
      <w:pPr>
        <w:pStyle w:val="a"/>
      </w:pPr>
      <w:r>
        <w:t>_</w:t>
      </w:r>
    </w:p>
    <w:p w:rsidR="00721D9E" w:rsidRPr="00721D9E" w:rsidRDefault="00721D9E" w:rsidP="00721D9E">
      <w:pPr>
        <w:pStyle w:val="a"/>
      </w:pPr>
    </w:p>
    <w:p w:rsidR="00DA1FC4" w:rsidRPr="00CC2A99" w:rsidRDefault="00DA1FC4" w:rsidP="00DA1FC4">
      <w:pPr>
        <w:spacing w:after="120" w:line="312" w:lineRule="auto"/>
        <w:rPr>
          <w:rFonts w:cs="Arial"/>
          <w:color w:val="458CC3" w:themeColor="accent2"/>
          <w:szCs w:val="22"/>
        </w:rPr>
      </w:pPr>
      <w:r w:rsidRPr="00CC2A99">
        <w:rPr>
          <w:rFonts w:cs="Arial"/>
          <w:color w:val="458CC3" w:themeColor="accent2"/>
          <w:szCs w:val="22"/>
        </w:rPr>
        <w:t>Folgende Unterlagen sind als Anhang im eCall hochzuladen:</w:t>
      </w:r>
    </w:p>
    <w:p w:rsidR="00DA1FC4" w:rsidRPr="00CC2A99" w:rsidRDefault="00DA1FC4" w:rsidP="00CC2A99">
      <w:pPr>
        <w:pStyle w:val="AufzhlungEbene1"/>
        <w:rPr>
          <w:color w:val="458CC3" w:themeColor="accent2"/>
        </w:rPr>
      </w:pPr>
      <w:r w:rsidRPr="00CC2A99">
        <w:rPr>
          <w:color w:val="458CC3" w:themeColor="accent2"/>
        </w:rPr>
        <w:t>Verpflichtungserklärung des Fördernehmers auf die Sonderrichtlinie</w:t>
      </w:r>
    </w:p>
    <w:p w:rsidR="00DA1FC4" w:rsidRPr="00CC2A99" w:rsidRDefault="00DA1FC4" w:rsidP="00CC2A99">
      <w:pPr>
        <w:pStyle w:val="AufzhlungEbene1"/>
        <w:rPr>
          <w:color w:val="458CC3" w:themeColor="accent2"/>
        </w:rPr>
      </w:pPr>
      <w:r w:rsidRPr="00CC2A99">
        <w:rPr>
          <w:color w:val="458CC3" w:themeColor="accent2"/>
        </w:rPr>
        <w:t>Standardangebote inklusive Kalkulationstabellen</w:t>
      </w:r>
    </w:p>
    <w:p w:rsidR="00DA1FC4" w:rsidRPr="00CC2A99" w:rsidRDefault="00DA1FC4" w:rsidP="00CC2A99">
      <w:pPr>
        <w:pStyle w:val="AufzhlungEbene1"/>
        <w:rPr>
          <w:color w:val="458CC3" w:themeColor="accent2"/>
        </w:rPr>
      </w:pPr>
      <w:r w:rsidRPr="00CC2A99">
        <w:rPr>
          <w:color w:val="458CC3" w:themeColor="accent2"/>
        </w:rPr>
        <w:t>Nachweise zu den ZIS-Abfragen Infrastruktur und Bauvorhaben (Abfragegebiete im PDF-Format, Antwort-E-Mails der ZIS im PDF-Format, ggfs. Screenshot des Nachfrageversuchs Bauvorhaben)</w:t>
      </w:r>
    </w:p>
    <w:p w:rsidR="00DA1FC4" w:rsidRPr="00CC2A99" w:rsidRDefault="00DA1FC4" w:rsidP="00CC2A99">
      <w:pPr>
        <w:pStyle w:val="AufzhlungEbene1"/>
        <w:rPr>
          <w:color w:val="458CC3" w:themeColor="accent2"/>
        </w:rPr>
      </w:pPr>
      <w:r w:rsidRPr="00CC2A99">
        <w:rPr>
          <w:color w:val="458CC3" w:themeColor="accent2"/>
        </w:rPr>
        <w:t>Einverständniserklärungen von Gemeinden: Im Fall der Einreichung durch natürliche oder juristische Personen, die außerhalb der Bundesverwaltung stehen, oder wenn eine Gemeinde oder ein Gemeindeverband ein Gesamtprojekt für mehrere Gemeinden einreicht, sind rechtsgültig unterzeichnete Einverständniserklärungen aller vom Förderprojekt umfassten Gemeinden vorzulegen. Die betreffenden Gemeinden müssen schriftlich bestätigen, dass sie das Ausbauvorhaben unterstützen.</w:t>
      </w:r>
    </w:p>
    <w:p w:rsidR="00DA1FC4" w:rsidRPr="00CC2A99" w:rsidRDefault="00DA1FC4" w:rsidP="00CC2A99">
      <w:pPr>
        <w:pStyle w:val="AufzhlungEbene1"/>
        <w:rPr>
          <w:color w:val="458CC3" w:themeColor="accent2"/>
        </w:rPr>
      </w:pPr>
      <w:r w:rsidRPr="00CC2A99">
        <w:rPr>
          <w:color w:val="458CC3" w:themeColor="accent2"/>
        </w:rPr>
        <w:t>Zustimmungs-, Verpflichtungs- und Garantieerklärungen: Sofern unterschiedliche Eigentümer der geförderten Infrastruktur beteiligt sind (mehrere Gemeinden und/oder Gemeindeverbände), ist pro Eigentümer (außer vom tatsächlichen Förderwerber) eine unterfertigte Zustimmungs-, Verpflichtungs- und Garantieerklärung vorzulegen (Downloadcenter: „Zustimmungs_Verpflichtungs_Garantieerklärung“).</w:t>
      </w:r>
    </w:p>
    <w:p w:rsidR="00DA1FC4" w:rsidRPr="00CC2A99" w:rsidRDefault="00DA1FC4" w:rsidP="00CC2A99">
      <w:pPr>
        <w:pStyle w:val="AufzhlungEbene1"/>
        <w:rPr>
          <w:color w:val="458CC3" w:themeColor="accent2"/>
        </w:rPr>
      </w:pPr>
      <w:r w:rsidRPr="00CC2A99">
        <w:rPr>
          <w:color w:val="458CC3" w:themeColor="accent2"/>
        </w:rPr>
        <w:t>Kostenplan/Finanzierungsplan pro Partner: Sofern unterschiedliche Eigentümer der geförderten Infrastruktur beteiligt sind (mehrere Gemeinden und/oder Gemeindeverbände), sind getrennte Kosten- und Finanzierungsplanungen einzureichen (Downloadcenter: „Kostenplan_Finanzierungsplan_Partner“).</w:t>
      </w:r>
    </w:p>
    <w:p w:rsidR="00DA1FC4" w:rsidRPr="00CC2A99" w:rsidRDefault="00DA1FC4" w:rsidP="00CC2A99">
      <w:pPr>
        <w:pStyle w:val="AufzhlungEbene1"/>
        <w:rPr>
          <w:color w:val="458CC3" w:themeColor="accent2"/>
        </w:rPr>
      </w:pPr>
      <w:r w:rsidRPr="00CC2A99">
        <w:rPr>
          <w:color w:val="458CC3" w:themeColor="accent2"/>
        </w:rPr>
        <w:t>Optional: Anfragen zur Mitnutzung</w:t>
      </w:r>
    </w:p>
    <w:p w:rsidR="00DA1FC4" w:rsidRPr="00CC2A99" w:rsidRDefault="00DA1FC4" w:rsidP="00CC2A99">
      <w:pPr>
        <w:pStyle w:val="AufzhlungEbene1"/>
        <w:rPr>
          <w:color w:val="458CC3" w:themeColor="accent2"/>
        </w:rPr>
      </w:pPr>
      <w:r w:rsidRPr="00CC2A99">
        <w:rPr>
          <w:color w:val="458CC3" w:themeColor="accent2"/>
        </w:rPr>
        <w:t>Optional: Mitverlege- bzw. Mitnutzungsvereinbarungen</w:t>
      </w:r>
    </w:p>
    <w:p w:rsidR="007129C9" w:rsidRPr="00CC2A99" w:rsidRDefault="00DA1FC4" w:rsidP="00FE19FB">
      <w:pPr>
        <w:pStyle w:val="AufzhlungEbene1"/>
        <w:rPr>
          <w:color w:val="458CC3" w:themeColor="accent2"/>
        </w:rPr>
      </w:pPr>
      <w:r w:rsidRPr="00CC2A99">
        <w:rPr>
          <w:color w:val="458CC3" w:themeColor="accent2"/>
        </w:rPr>
        <w:t>Optional: Vorvereinbarungen, Letters of Intent etc. zur Abstützung des Konzepts zur Inbetriebnahme (vgl. Abs. 1.1)</w:t>
      </w:r>
    </w:p>
    <w:sectPr w:rsidR="007129C9" w:rsidRPr="00CC2A99" w:rsidSect="00034AF8">
      <w:headerReference w:type="default" r:id="rId17"/>
      <w:footerReference w:type="even" r:id="rId18"/>
      <w:footerReference w:type="default" r:id="rId19"/>
      <w:footerReference w:type="first" r:id="rId20"/>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A3" w:rsidRDefault="00D809A3" w:rsidP="006651B7">
      <w:pPr>
        <w:spacing w:line="240" w:lineRule="auto"/>
      </w:pPr>
      <w:r>
        <w:separator/>
      </w:r>
    </w:p>
  </w:endnote>
  <w:endnote w:type="continuationSeparator" w:id="0">
    <w:p w:rsidR="00D809A3" w:rsidRDefault="00D809A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3" w:rsidRDefault="00D809A3" w:rsidP="00034AF8">
    <w:pPr>
      <w:pStyle w:val="Fuzeile"/>
    </w:pPr>
  </w:p>
  <w:p w:rsidR="00D809A3" w:rsidRPr="00976A68" w:rsidRDefault="00D809A3" w:rsidP="00034AF8">
    <w:pPr>
      <w:pStyle w:val="Fuzeile"/>
      <w:jc w:val="center"/>
      <w:rPr>
        <w:b/>
      </w:rPr>
    </w:pPr>
    <w:r w:rsidRPr="00976A68">
      <w:rPr>
        <w:b/>
      </w:rPr>
      <w:t>Abwicklungsstelle</w:t>
    </w:r>
  </w:p>
  <w:p w:rsidR="00D809A3" w:rsidRDefault="00D809A3" w:rsidP="00034AF8">
    <w:pPr>
      <w:pStyle w:val="Fuzeile"/>
      <w:jc w:val="center"/>
    </w:pPr>
    <w:r w:rsidRPr="00976A68">
      <w:t>Österreichische Forschungsförderungsgesellschaft mbH (FFG)</w:t>
    </w:r>
  </w:p>
  <w:p w:rsidR="00D809A3" w:rsidRPr="00034AF8" w:rsidRDefault="00D809A3">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4B7E7D">
      <w:rPr>
        <w:rStyle w:val="Seitenzahl"/>
        <w:rFonts w:cs="Arial"/>
        <w:noProof/>
        <w:sz w:val="18"/>
        <w:szCs w:val="18"/>
      </w:rPr>
      <w:t>23</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rsidR="00D809A3" w:rsidRDefault="00D809A3"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809A3" w:rsidRDefault="00D809A3" w:rsidP="00034AF8">
    <w:pPr>
      <w:pStyle w:val="Fuzeile"/>
    </w:pPr>
  </w:p>
  <w:p w:rsidR="00D809A3" w:rsidRDefault="00D809A3" w:rsidP="00034AF8">
    <w:pPr>
      <w:pStyle w:val="Fuzeile"/>
    </w:pPr>
  </w:p>
  <w:p w:rsidR="00D809A3" w:rsidRDefault="00D809A3" w:rsidP="00034AF8">
    <w:pPr>
      <w:pStyle w:val="Fuzeile"/>
    </w:pPr>
  </w:p>
  <w:p w:rsidR="00D809A3" w:rsidRDefault="00D809A3"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3" w:rsidRPr="00976A68" w:rsidRDefault="00D809A3" w:rsidP="00034AF8">
    <w:pPr>
      <w:pStyle w:val="Fuzeile"/>
      <w:jc w:val="center"/>
      <w:rPr>
        <w:b/>
      </w:rPr>
    </w:pPr>
    <w:r w:rsidRPr="00976A68">
      <w:rPr>
        <w:b/>
      </w:rPr>
      <w:t>Abwicklungsstelle</w:t>
    </w:r>
  </w:p>
  <w:p w:rsidR="00D809A3" w:rsidRDefault="00D809A3" w:rsidP="00034AF8">
    <w:pPr>
      <w:pStyle w:val="Fuzeile"/>
      <w:jc w:val="center"/>
    </w:pPr>
    <w:r w:rsidRPr="00976A68">
      <w:t>Österreichische Forschungsförderungsgesellschaft mbH (FFG)</w:t>
    </w:r>
  </w:p>
  <w:p w:rsidR="00D809A3" w:rsidRPr="00034AF8" w:rsidRDefault="00D809A3" w:rsidP="00034AF8">
    <w:pPr>
      <w:pStyle w:val="Fuzeile"/>
      <w:rPr>
        <w:rFonts w:ascii="Arial" w:hAnsi="Arial"/>
      </w:rPr>
    </w:pP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4B7E7D">
      <w:rPr>
        <w:rStyle w:val="Seitenzahl"/>
        <w:rFonts w:cs="Arial"/>
        <w:noProof/>
        <w:sz w:val="18"/>
        <w:szCs w:val="18"/>
      </w:rPr>
      <w:t>3</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4B7E7D">
      <w:rPr>
        <w:rStyle w:val="Seitenzahl"/>
        <w:rFonts w:cs="Arial"/>
        <w:noProof/>
        <w:sz w:val="18"/>
        <w:szCs w:val="18"/>
      </w:rPr>
      <w:t>23</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3" w:rsidRDefault="00D809A3" w:rsidP="00034AF8">
    <w:pPr>
      <w:pStyle w:val="Fuzeile"/>
    </w:pPr>
  </w:p>
  <w:p w:rsidR="00D809A3" w:rsidRPr="00976A68" w:rsidRDefault="00D809A3" w:rsidP="00034AF8">
    <w:pPr>
      <w:pStyle w:val="Fuzeile"/>
      <w:jc w:val="center"/>
      <w:rPr>
        <w:b/>
      </w:rPr>
    </w:pPr>
    <w:r w:rsidRPr="00976A68">
      <w:rPr>
        <w:b/>
      </w:rPr>
      <w:t>Abwicklungsstelle</w:t>
    </w:r>
  </w:p>
  <w:p w:rsidR="00D809A3" w:rsidRDefault="00D809A3" w:rsidP="00034AF8">
    <w:pPr>
      <w:pStyle w:val="Fuzeile"/>
      <w:jc w:val="center"/>
    </w:pPr>
    <w:r w:rsidRPr="00976A68">
      <w:t>Österreichische Forschungsförderungsgesellschaft mbH (FFG)</w:t>
    </w:r>
  </w:p>
  <w:p w:rsidR="00D809A3" w:rsidRPr="00034AF8" w:rsidRDefault="00D809A3"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4B7E7D">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4B7E7D">
      <w:rPr>
        <w:rStyle w:val="Seitenzahl"/>
        <w:rFonts w:cs="Arial"/>
        <w:noProof/>
        <w:sz w:val="18"/>
        <w:szCs w:val="18"/>
      </w:rPr>
      <w:t>23</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A3" w:rsidRDefault="00D809A3" w:rsidP="006651B7">
      <w:pPr>
        <w:spacing w:line="240" w:lineRule="auto"/>
      </w:pPr>
      <w:r>
        <w:separator/>
      </w:r>
    </w:p>
  </w:footnote>
  <w:footnote w:type="continuationSeparator" w:id="0">
    <w:p w:rsidR="00D809A3" w:rsidRDefault="00D809A3" w:rsidP="006651B7">
      <w:pPr>
        <w:spacing w:line="240" w:lineRule="auto"/>
      </w:pPr>
      <w:r>
        <w:continuationSeparator/>
      </w:r>
    </w:p>
  </w:footnote>
  <w:footnote w:id="1">
    <w:p w:rsidR="00D809A3" w:rsidRPr="00AD5A97" w:rsidRDefault="00D809A3" w:rsidP="00AD5A97">
      <w:pPr>
        <w:pStyle w:val="Funotentext"/>
      </w:pPr>
      <w:r w:rsidRPr="00400612">
        <w:rPr>
          <w:rStyle w:val="Funotenzeichen"/>
          <w:rFonts w:ascii="Arial" w:hAnsi="Arial" w:cs="Arial"/>
          <w:sz w:val="18"/>
        </w:rPr>
        <w:footnoteRef/>
      </w:r>
      <w:r w:rsidRPr="00400612">
        <w:t xml:space="preserve"> </w:t>
      </w:r>
      <w:r w:rsidRPr="00AD5A97">
        <w:t>„Zugang auf Vorleistungsebene“ gemäß der Sonderrichtlinie:</w:t>
      </w:r>
      <w:r w:rsidRPr="00AD5A97">
        <w:br/>
        <w:t xml:space="preserve">Zugang, der es einem Betreiber ermöglicht, die Einrichtungen eines anderen Betreibers zu nutzen. Der möglichst umfassende Zugang, der über das betreffende Netz gewährt werden soll, muss mindestens folgende Netzzugangsprodukte umfassen: </w:t>
      </w:r>
    </w:p>
    <w:p w:rsidR="00D809A3" w:rsidRPr="00AD5A97" w:rsidRDefault="00D809A3" w:rsidP="00AD5A97">
      <w:pPr>
        <w:pStyle w:val="Funotentext"/>
      </w:pPr>
      <w:r w:rsidRPr="00AD5A97">
        <w:t>a) Bei passiver Netzinfrastruktur: Zugang zu Leerrohren, entbündelter Zugang zu unbeschalteten Glasfaserleitungen.</w:t>
      </w:r>
    </w:p>
    <w:p w:rsidR="00D809A3" w:rsidRPr="00AD5A97" w:rsidRDefault="00D809A3" w:rsidP="00AD5A97">
      <w:pPr>
        <w:pStyle w:val="Funotentext"/>
      </w:pPr>
      <w:r w:rsidRPr="00AD5A97">
        <w:t>b) Bei FTTH- beziehungsweise FTTB- und FTTC-Netzen mittels xDSL-Technologie: Zugang zu Leerrohren, entbündelter Zugang zu unbeschalteten Glasfaserleitungen, virtuelle Entbündelung des Teilnehmeranschlusses und Bitstromzugang.</w:t>
      </w:r>
    </w:p>
    <w:p w:rsidR="00D809A3" w:rsidRPr="00AD5A97" w:rsidRDefault="00D809A3" w:rsidP="00AD5A97">
      <w:pPr>
        <w:pStyle w:val="Funotentext"/>
      </w:pPr>
      <w:r w:rsidRPr="00AD5A97">
        <w:t>c) Bei Kabelnetzen: Zugang zu Leerrohren, Zugang zu unbeschalteten Glasfaserleitungen und Bitstromzugang.</w:t>
      </w:r>
    </w:p>
    <w:p w:rsidR="00D809A3" w:rsidRPr="00AD5A97" w:rsidRDefault="00D809A3" w:rsidP="00AD5A97">
      <w:pPr>
        <w:pStyle w:val="Funotentext"/>
      </w:pPr>
      <w:r w:rsidRPr="00AD5A97">
        <w:t>d) Bei mobilen oder drahtlosen Netzen: Bitstromzugang, gemeinsame Nutzung der physischen Masten und  Zugang zu Leerrohren oder unbeschalteten Glasfaserleitungen in den Backhaul-Netzen.</w:t>
      </w:r>
    </w:p>
  </w:footnote>
  <w:footnote w:id="2">
    <w:p w:rsidR="00D809A3" w:rsidRPr="00AD5A97" w:rsidRDefault="00D809A3" w:rsidP="00CC2A99">
      <w:pPr>
        <w:pStyle w:val="Funotentext"/>
      </w:pPr>
      <w:r w:rsidRPr="00CC2A99">
        <w:rPr>
          <w:rStyle w:val="Funotenzeichen"/>
          <w:vertAlign w:val="baseline"/>
        </w:rPr>
        <w:footnoteRef/>
      </w:r>
      <w:r w:rsidRPr="00CC2A99">
        <w:t xml:space="preserve"> </w:t>
      </w:r>
      <w:r w:rsidRPr="00AD5A97">
        <w:t>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unbeschalteten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Störungsbehebungsprozesse; 5. Technische Spezifikation und Regelungen des Zugangs zu relevanten Schaltstellen bzw. Anschaltepunkte einschließlich Regelungen zu Kollokation, Übertragungssystemen und gegebenenfalls Netzverträglichkeit (Endgeräte).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3" w:rsidRPr="00470C33" w:rsidRDefault="00D809A3"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31997561" wp14:editId="6738DFBB">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D809A3" w:rsidRPr="00470C33" w:rsidRDefault="00D809A3" w:rsidP="00DA1FC4">
    <w:pPr>
      <w:pStyle w:val="a"/>
    </w:pPr>
    <w:r>
      <w:t>Leerrohr-Projekt</w:t>
    </w:r>
  </w:p>
  <w:p w:rsidR="00D809A3" w:rsidRPr="00C546E7" w:rsidRDefault="00D809A3" w:rsidP="00441768">
    <w:pPr>
      <w:spacing w:after="60"/>
      <w:jc w:val="center"/>
      <w:rPr>
        <w:rFonts w:ascii="Arial" w:hAnsi="Arial" w:cs="Arial"/>
        <w:b/>
        <w:sz w:val="12"/>
        <w:szCs w:val="12"/>
      </w:rPr>
    </w:pPr>
  </w:p>
  <w:p w:rsidR="00D809A3" w:rsidRDefault="00D809A3" w:rsidP="00A65986">
    <w:r>
      <w:t>Breitband Austria 2020</w:t>
    </w:r>
  </w:p>
  <w:p w:rsidR="00D809A3" w:rsidRPr="008C3E21" w:rsidRDefault="00D809A3"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3" w:rsidRDefault="00D809A3">
    <w:pPr>
      <w:pStyle w:val="Kopfzeile"/>
    </w:pPr>
    <w:r>
      <w:rPr>
        <w:noProof/>
        <w:lang w:eastAsia="de-AT"/>
      </w:rPr>
      <w:drawing>
        <wp:anchor distT="0" distB="0" distL="114300" distR="114300" simplePos="0" relativeHeight="251667456" behindDoc="1" locked="0" layoutInCell="1" allowOverlap="1" wp14:anchorId="4F653C59" wp14:editId="79C90289">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3" w:rsidRPr="00736E0A" w:rsidRDefault="00D809A3"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D809A3" w:rsidRDefault="00D809A3"/>
  <w:p w:rsidR="00D809A3" w:rsidRDefault="00D809A3"/>
  <w:p w:rsidR="00D809A3" w:rsidRDefault="00D809A3"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28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13739C5"/>
    <w:multiLevelType w:val="hybridMultilevel"/>
    <w:tmpl w:val="73B09F44"/>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78D04268">
      <w:numFmt w:val="bullet"/>
      <w:lvlText w:val="-"/>
      <w:lvlJc w:val="left"/>
      <w:pPr>
        <w:ind w:left="1908" w:hanging="360"/>
      </w:pPr>
      <w:rPr>
        <w:rFonts w:ascii="Arial" w:eastAsia="Times New Roman" w:hAnsi="Arial" w:cs="Arial"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3" w15:restartNumberingAfterBreak="0">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206B40"/>
    <w:multiLevelType w:val="multilevel"/>
    <w:tmpl w:val="60749600"/>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7"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F303FC"/>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4526A8"/>
    <w:multiLevelType w:val="multilevel"/>
    <w:tmpl w:val="A9FCA6C6"/>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76954B7"/>
    <w:multiLevelType w:val="hybridMultilevel"/>
    <w:tmpl w:val="6E2C22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8"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4" w15:restartNumberingAfterBreak="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0BF59F1"/>
    <w:multiLevelType w:val="hybridMultilevel"/>
    <w:tmpl w:val="8A3EE486"/>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35B6915"/>
    <w:multiLevelType w:val="multilevel"/>
    <w:tmpl w:val="7C5A0338"/>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1916D5"/>
    <w:multiLevelType w:val="hybridMultilevel"/>
    <w:tmpl w:val="2A765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71B52B0"/>
    <w:multiLevelType w:val="hybridMultilevel"/>
    <w:tmpl w:val="01DA8518"/>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42"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21"/>
  </w:num>
  <w:num w:numId="3">
    <w:abstractNumId w:val="18"/>
  </w:num>
  <w:num w:numId="4">
    <w:abstractNumId w:val="17"/>
  </w:num>
  <w:num w:numId="5">
    <w:abstractNumId w:val="1"/>
  </w:num>
  <w:num w:numId="6">
    <w:abstractNumId w:val="46"/>
  </w:num>
  <w:num w:numId="7">
    <w:abstractNumId w:val="32"/>
  </w:num>
  <w:num w:numId="8">
    <w:abstractNumId w:val="30"/>
  </w:num>
  <w:num w:numId="9">
    <w:abstractNumId w:val="47"/>
  </w:num>
  <w:num w:numId="10">
    <w:abstractNumId w:val="14"/>
  </w:num>
  <w:num w:numId="11">
    <w:abstractNumId w:val="31"/>
  </w:num>
  <w:num w:numId="12">
    <w:abstractNumId w:val="40"/>
  </w:num>
  <w:num w:numId="13">
    <w:abstractNumId w:val="25"/>
  </w:num>
  <w:num w:numId="14">
    <w:abstractNumId w:val="33"/>
  </w:num>
  <w:num w:numId="15">
    <w:abstractNumId w:val="9"/>
  </w:num>
  <w:num w:numId="16">
    <w:abstractNumId w:val="23"/>
  </w:num>
  <w:num w:numId="17">
    <w:abstractNumId w:val="22"/>
  </w:num>
  <w:num w:numId="18">
    <w:abstractNumId w:val="15"/>
  </w:num>
  <w:num w:numId="19">
    <w:abstractNumId w:val="24"/>
  </w:num>
  <w:num w:numId="20">
    <w:abstractNumId w:val="35"/>
  </w:num>
  <w:num w:numId="21">
    <w:abstractNumId w:val="36"/>
  </w:num>
  <w:num w:numId="22">
    <w:abstractNumId w:val="19"/>
  </w:num>
  <w:num w:numId="23">
    <w:abstractNumId w:val="45"/>
  </w:num>
  <w:num w:numId="24">
    <w:abstractNumId w:val="10"/>
  </w:num>
  <w:num w:numId="25">
    <w:abstractNumId w:val="7"/>
  </w:num>
  <w:num w:numId="26">
    <w:abstractNumId w:val="13"/>
  </w:num>
  <w:num w:numId="27">
    <w:abstractNumId w:val="29"/>
  </w:num>
  <w:num w:numId="28">
    <w:abstractNumId w:val="20"/>
  </w:num>
  <w:num w:numId="29">
    <w:abstractNumId w:val="28"/>
  </w:num>
  <w:num w:numId="30">
    <w:abstractNumId w:val="27"/>
  </w:num>
  <w:num w:numId="31">
    <w:abstractNumId w:val="6"/>
  </w:num>
  <w:num w:numId="32">
    <w:abstractNumId w:val="43"/>
  </w:num>
  <w:num w:numId="33">
    <w:abstractNumId w:val="11"/>
  </w:num>
  <w:num w:numId="34">
    <w:abstractNumId w:val="3"/>
  </w:num>
  <w:num w:numId="35">
    <w:abstractNumId w:val="8"/>
  </w:num>
  <w:num w:numId="36">
    <w:abstractNumId w:val="5"/>
  </w:num>
  <w:num w:numId="37">
    <w:abstractNumId w:val="38"/>
  </w:num>
  <w:num w:numId="38">
    <w:abstractNumId w:val="44"/>
  </w:num>
  <w:num w:numId="39">
    <w:abstractNumId w:val="16"/>
  </w:num>
  <w:num w:numId="40">
    <w:abstractNumId w:val="2"/>
  </w:num>
  <w:num w:numId="41">
    <w:abstractNumId w:val="42"/>
  </w:num>
  <w:num w:numId="42">
    <w:abstractNumId w:val="34"/>
  </w:num>
  <w:num w:numId="43">
    <w:abstractNumId w:val="41"/>
  </w:num>
  <w:num w:numId="44">
    <w:abstractNumId w:val="0"/>
  </w:num>
  <w:num w:numId="45">
    <w:abstractNumId w:val="39"/>
  </w:num>
  <w:num w:numId="46">
    <w:abstractNumId w:val="2"/>
  </w:num>
  <w:num w:numId="47">
    <w:abstractNumId w:val="37"/>
  </w:num>
  <w:num w:numId="48">
    <w:abstractNumId w:val="26"/>
  </w:num>
  <w:num w:numId="49">
    <w:abstractNumId w:val="12"/>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5613B"/>
    <w:rsid w:val="00096848"/>
    <w:rsid w:val="000B1224"/>
    <w:rsid w:val="000C0A63"/>
    <w:rsid w:val="000C5480"/>
    <w:rsid w:val="000E6321"/>
    <w:rsid w:val="000E71F9"/>
    <w:rsid w:val="001245F3"/>
    <w:rsid w:val="001264AE"/>
    <w:rsid w:val="00130875"/>
    <w:rsid w:val="00135800"/>
    <w:rsid w:val="00142079"/>
    <w:rsid w:val="00145314"/>
    <w:rsid w:val="00146318"/>
    <w:rsid w:val="0015017E"/>
    <w:rsid w:val="001805EF"/>
    <w:rsid w:val="0019496A"/>
    <w:rsid w:val="001C2E93"/>
    <w:rsid w:val="001D7D25"/>
    <w:rsid w:val="001F4C6A"/>
    <w:rsid w:val="002119A8"/>
    <w:rsid w:val="002123BC"/>
    <w:rsid w:val="00224D90"/>
    <w:rsid w:val="00252C32"/>
    <w:rsid w:val="002A3463"/>
    <w:rsid w:val="002B60C9"/>
    <w:rsid w:val="002E664D"/>
    <w:rsid w:val="002F6D1E"/>
    <w:rsid w:val="003079AD"/>
    <w:rsid w:val="003407BD"/>
    <w:rsid w:val="003502A1"/>
    <w:rsid w:val="0036355F"/>
    <w:rsid w:val="00374CA5"/>
    <w:rsid w:val="0039485B"/>
    <w:rsid w:val="003A62D3"/>
    <w:rsid w:val="003A7D6A"/>
    <w:rsid w:val="003C4C4F"/>
    <w:rsid w:val="003C571C"/>
    <w:rsid w:val="003D4B6F"/>
    <w:rsid w:val="003D6F9C"/>
    <w:rsid w:val="003E3A86"/>
    <w:rsid w:val="003F5852"/>
    <w:rsid w:val="00405DF6"/>
    <w:rsid w:val="004240BD"/>
    <w:rsid w:val="00426AA6"/>
    <w:rsid w:val="00437F8B"/>
    <w:rsid w:val="004404E2"/>
    <w:rsid w:val="00441768"/>
    <w:rsid w:val="00446C2D"/>
    <w:rsid w:val="0045517C"/>
    <w:rsid w:val="00492FDF"/>
    <w:rsid w:val="004B523C"/>
    <w:rsid w:val="004B7E7D"/>
    <w:rsid w:val="004D7E17"/>
    <w:rsid w:val="004E7B36"/>
    <w:rsid w:val="004F16B6"/>
    <w:rsid w:val="005010EE"/>
    <w:rsid w:val="00511707"/>
    <w:rsid w:val="00515AE4"/>
    <w:rsid w:val="00516926"/>
    <w:rsid w:val="005305EC"/>
    <w:rsid w:val="00537A39"/>
    <w:rsid w:val="00543557"/>
    <w:rsid w:val="00555578"/>
    <w:rsid w:val="0057672E"/>
    <w:rsid w:val="005771B2"/>
    <w:rsid w:val="005805E2"/>
    <w:rsid w:val="005866F4"/>
    <w:rsid w:val="005925D6"/>
    <w:rsid w:val="005A74A1"/>
    <w:rsid w:val="005D139A"/>
    <w:rsid w:val="005D1CFD"/>
    <w:rsid w:val="005D34DC"/>
    <w:rsid w:val="005E189C"/>
    <w:rsid w:val="00614BD3"/>
    <w:rsid w:val="00633347"/>
    <w:rsid w:val="0064171F"/>
    <w:rsid w:val="00644FF9"/>
    <w:rsid w:val="006651B7"/>
    <w:rsid w:val="00691F49"/>
    <w:rsid w:val="006A07EB"/>
    <w:rsid w:val="006A32F0"/>
    <w:rsid w:val="006C2DA3"/>
    <w:rsid w:val="006C35F1"/>
    <w:rsid w:val="006D315F"/>
    <w:rsid w:val="006E21C7"/>
    <w:rsid w:val="006E520F"/>
    <w:rsid w:val="006F3AA5"/>
    <w:rsid w:val="006F426C"/>
    <w:rsid w:val="00700BA5"/>
    <w:rsid w:val="007129C9"/>
    <w:rsid w:val="00721D9E"/>
    <w:rsid w:val="00725C64"/>
    <w:rsid w:val="00727D44"/>
    <w:rsid w:val="00727F4C"/>
    <w:rsid w:val="00732680"/>
    <w:rsid w:val="00736E0A"/>
    <w:rsid w:val="007373E3"/>
    <w:rsid w:val="007750EE"/>
    <w:rsid w:val="00777D38"/>
    <w:rsid w:val="00780675"/>
    <w:rsid w:val="0078284C"/>
    <w:rsid w:val="00787822"/>
    <w:rsid w:val="007B66D9"/>
    <w:rsid w:val="007B7AD2"/>
    <w:rsid w:val="007D7AA5"/>
    <w:rsid w:val="007E17AB"/>
    <w:rsid w:val="007F350A"/>
    <w:rsid w:val="00804F83"/>
    <w:rsid w:val="008121CA"/>
    <w:rsid w:val="008270CC"/>
    <w:rsid w:val="00835DC2"/>
    <w:rsid w:val="00881698"/>
    <w:rsid w:val="008A4B50"/>
    <w:rsid w:val="008C1B78"/>
    <w:rsid w:val="008C24B5"/>
    <w:rsid w:val="008C4169"/>
    <w:rsid w:val="008C790A"/>
    <w:rsid w:val="008F64A7"/>
    <w:rsid w:val="009245B1"/>
    <w:rsid w:val="00976A68"/>
    <w:rsid w:val="00992B3B"/>
    <w:rsid w:val="009A4B26"/>
    <w:rsid w:val="009E0F0E"/>
    <w:rsid w:val="00A12133"/>
    <w:rsid w:val="00A210CD"/>
    <w:rsid w:val="00A61CF6"/>
    <w:rsid w:val="00A65986"/>
    <w:rsid w:val="00A824F4"/>
    <w:rsid w:val="00A854A0"/>
    <w:rsid w:val="00A90564"/>
    <w:rsid w:val="00A92154"/>
    <w:rsid w:val="00AD12FA"/>
    <w:rsid w:val="00AD5A97"/>
    <w:rsid w:val="00AF4171"/>
    <w:rsid w:val="00B062A6"/>
    <w:rsid w:val="00B16A3C"/>
    <w:rsid w:val="00B53608"/>
    <w:rsid w:val="00B71443"/>
    <w:rsid w:val="00B773B8"/>
    <w:rsid w:val="00BA70DF"/>
    <w:rsid w:val="00BE4C80"/>
    <w:rsid w:val="00C12BFB"/>
    <w:rsid w:val="00C528CE"/>
    <w:rsid w:val="00C6737F"/>
    <w:rsid w:val="00C67BFF"/>
    <w:rsid w:val="00C75207"/>
    <w:rsid w:val="00CA7D4F"/>
    <w:rsid w:val="00CC2A99"/>
    <w:rsid w:val="00CC3501"/>
    <w:rsid w:val="00CD3C71"/>
    <w:rsid w:val="00CD6DB2"/>
    <w:rsid w:val="00D0279B"/>
    <w:rsid w:val="00D05580"/>
    <w:rsid w:val="00D32411"/>
    <w:rsid w:val="00D336DD"/>
    <w:rsid w:val="00D37EC4"/>
    <w:rsid w:val="00D65034"/>
    <w:rsid w:val="00D809A3"/>
    <w:rsid w:val="00D81C66"/>
    <w:rsid w:val="00D81DBF"/>
    <w:rsid w:val="00D82A06"/>
    <w:rsid w:val="00D91D8D"/>
    <w:rsid w:val="00DA1FC4"/>
    <w:rsid w:val="00DA7A3C"/>
    <w:rsid w:val="00DB6505"/>
    <w:rsid w:val="00DD1149"/>
    <w:rsid w:val="00DD285D"/>
    <w:rsid w:val="00DF6A0E"/>
    <w:rsid w:val="00E16AFD"/>
    <w:rsid w:val="00E2064E"/>
    <w:rsid w:val="00E4025A"/>
    <w:rsid w:val="00E62663"/>
    <w:rsid w:val="00E63C4D"/>
    <w:rsid w:val="00E8742B"/>
    <w:rsid w:val="00EE1BB0"/>
    <w:rsid w:val="00EE1E65"/>
    <w:rsid w:val="00F57404"/>
    <w:rsid w:val="00F63169"/>
    <w:rsid w:val="00F73CCF"/>
    <w:rsid w:val="00F942B6"/>
    <w:rsid w:val="00FA0C7C"/>
    <w:rsid w:val="00FA254B"/>
    <w:rsid w:val="00FC042B"/>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462582"/>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50"/>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50"/>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50"/>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50"/>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38"/>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leerro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mvit.gv.at/telekommunikation/breitband/foerderungen/foerderwerb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5" Type="http://schemas.openxmlformats.org/officeDocument/2006/relationships/webSettings" Target="webSettings.xml"/><Relationship Id="rId15" Type="http://schemas.openxmlformats.org/officeDocument/2006/relationships/hyperlink" Target="https://ecall.ffg.at/tutoria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B5A0E11-2FA0-4722-AA5A-BFBA36A1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23</Pages>
  <Words>4313</Words>
  <Characters>27174</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Birgit Ehrnleitner</cp:lastModifiedBy>
  <cp:revision>10</cp:revision>
  <cp:lastPrinted>2018-02-03T15:30:00Z</cp:lastPrinted>
  <dcterms:created xsi:type="dcterms:W3CDTF">2018-09-05T08:00:00Z</dcterms:created>
  <dcterms:modified xsi:type="dcterms:W3CDTF">2018-09-13T06:12:00Z</dcterms:modified>
</cp:coreProperties>
</file>