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1F3859" w:rsidRPr="001B4752" w:rsidRDefault="00022137" w:rsidP="001F3859">
      <w:pPr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Kreislaufführung von Baustoffen und Gebäudeteilen mit KI-Unterstützung</w:t>
      </w:r>
    </w:p>
    <w:p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022137">
        <w:rPr>
          <w:b/>
          <w:bCs/>
          <w:lang w:val="de-DE"/>
        </w:rPr>
        <w:t>24.11.2022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022137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Überwiegende </w:t>
            </w:r>
            <w:r w:rsidR="00A85380" w:rsidRPr="00A85380">
              <w:rPr>
                <w:b/>
                <w:lang w:val="de-DE"/>
              </w:rPr>
              <w:t>Forschungskategorie</w:t>
            </w:r>
            <w:r>
              <w:rPr>
                <w:b/>
                <w:lang w:val="de-DE"/>
              </w:rPr>
              <w:t xml:space="preserve"> (wird im Antrag je AP festgestellt)</w:t>
            </w:r>
            <w:r w:rsidR="00A85380" w:rsidRPr="00A85380">
              <w:rPr>
                <w:b/>
                <w:lang w:val="de-DE"/>
              </w:rPr>
              <w:t>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244E85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244E85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022137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Geplanter Projektstart</w:t>
            </w:r>
            <w:r w:rsidR="00FD0127"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022137" w:rsidP="00022137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  <w:r w:rsidR="00022137">
              <w:rPr>
                <w:b/>
                <w:lang w:val="de-DE"/>
              </w:rPr>
              <w:t>: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lastRenderedPageBreak/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lastRenderedPageBreak/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p w:rsidR="00022137" w:rsidRPr="001B4752" w:rsidRDefault="00022137" w:rsidP="00022137">
      <w:pPr>
        <w:pStyle w:val="berschrift1"/>
        <w:spacing w:before="600"/>
      </w:pPr>
      <w:r>
        <w:lastRenderedPageBreak/>
        <w:t>Angaben zu geplanten Bauvorhaben</w:t>
      </w:r>
    </w:p>
    <w:p w:rsidR="00022137" w:rsidRDefault="00022137" w:rsidP="00022137">
      <w:pPr>
        <w:pStyle w:val="berschrift1"/>
        <w:numPr>
          <w:ilvl w:val="0"/>
          <w:numId w:val="0"/>
        </w:numPr>
        <w:rPr>
          <w:i/>
          <w:color w:val="458CC3" w:themeColor="accent2"/>
          <w:lang w:val="de-DE"/>
        </w:rPr>
      </w:pPr>
      <w:r w:rsidRPr="00022137">
        <w:rPr>
          <w:rFonts w:asciiTheme="minorHAnsi" w:eastAsiaTheme="minorHAnsi" w:hAnsiTheme="minorHAnsi" w:cs="Times New Roman (Textkörper CS)"/>
          <w:b w:val="0"/>
          <w:i/>
          <w:caps w:val="0"/>
          <w:color w:val="458CC3" w:themeColor="accent2"/>
          <w:spacing w:val="4"/>
          <w:sz w:val="22"/>
          <w:szCs w:val="24"/>
          <w:lang w:val="de-DE"/>
        </w:rPr>
        <w:t>Zum Zeitpunkt der Einreichung müssen bereits die entsprechenden Bauvorhaben, Gebäude, Gebäudeverbunde bzw. ein Quartier für das zu realisierende Demonstrationsvorhaben feststehen und die notwendigen Stakeholder:innen (z.B.Objekteigentümer:innen, wichtige Entscheidungsträger:innen) müssen in die Projektumsetzung (z. B. als Projektpartner:innen, per LOI oder LOC) eingebunden sein.</w:t>
      </w:r>
    </w:p>
    <w:p w:rsidR="00022137" w:rsidRPr="00022137" w:rsidRDefault="00022137" w:rsidP="00022137">
      <w:pPr>
        <w:rPr>
          <w:lang w:val="de-DE"/>
        </w:rPr>
      </w:pP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601149376"/>
        <w:placeholder>
          <w:docPart w:val="9F16D7A6AA744B6F8C8C506F456C3341"/>
        </w:placeholder>
        <w:showingPlcHdr/>
      </w:sdtPr>
      <w:sdtEndPr/>
      <w:sdtContent>
        <w:bookmarkStart w:id="186" w:name="_GoBack" w:displacedByCustomXml="prev"/>
        <w:p w:rsidR="00022137" w:rsidRDefault="00022137" w:rsidP="00022137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  <w:bookmarkEnd w:id="186" w:displacedByCustomXml="next"/>
      </w:sdtContent>
    </w:sdt>
    <w:p w:rsidR="00022137" w:rsidRPr="001B4752" w:rsidRDefault="00022137" w:rsidP="00C034E1">
      <w:pPr>
        <w:spacing w:after="100" w:afterAutospacing="1"/>
        <w:rPr>
          <w:i/>
          <w:color w:val="458CC3" w:themeColor="accent2"/>
          <w:lang w:val="de-DE"/>
        </w:rPr>
      </w:pPr>
    </w:p>
    <w:sectPr w:rsidR="00022137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9B" w:rsidRDefault="0028789B" w:rsidP="006651B7">
      <w:pPr>
        <w:spacing w:line="240" w:lineRule="auto"/>
      </w:pPr>
      <w:r>
        <w:separator/>
      </w:r>
    </w:p>
  </w:endnote>
  <w:endnote w:type="continuationSeparator" w:id="0">
    <w:p w:rsidR="0028789B" w:rsidRDefault="0028789B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285613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Künstliche Intelligenz für Recycling 2022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244E85">
      <w:rPr>
        <w:noProof/>
      </w:rPr>
      <w:t>28.11.2022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244E85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244E85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9B" w:rsidRDefault="0028789B" w:rsidP="006651B7">
      <w:pPr>
        <w:spacing w:line="240" w:lineRule="auto"/>
      </w:pPr>
      <w:r>
        <w:separator/>
      </w:r>
    </w:p>
  </w:footnote>
  <w:footnote w:type="continuationSeparator" w:id="0">
    <w:p w:rsidR="0028789B" w:rsidRDefault="0028789B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22137"/>
    <w:rsid w:val="0005613B"/>
    <w:rsid w:val="00096848"/>
    <w:rsid w:val="000A531F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2119A8"/>
    <w:rsid w:val="002255D2"/>
    <w:rsid w:val="00244E85"/>
    <w:rsid w:val="00252C32"/>
    <w:rsid w:val="00285613"/>
    <w:rsid w:val="0028789B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B7F36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3C3A4D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3C3A4D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3C3A4D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3C3A4D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F16D7A6AA744B6F8C8C506F456C3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3B4F-2710-4DCD-BE0C-888A9730FE5F}"/>
      </w:docPartPr>
      <w:docPartBody>
        <w:p w:rsidR="00A210A2" w:rsidRDefault="00C923B9" w:rsidP="00C923B9">
          <w:pPr>
            <w:pStyle w:val="9F16D7A6AA744B6F8C8C506F456C334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A210A2"/>
    <w:rsid w:val="00C923B9"/>
    <w:rsid w:val="00F20394"/>
    <w:rsid w:val="00FA67E8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23B9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E2F304D135C4B278829277C7EDD5F09">
    <w:name w:val="5E2F304D135C4B278829277C7EDD5F09"/>
    <w:rsid w:val="00C923B9"/>
  </w:style>
  <w:style w:type="paragraph" w:customStyle="1" w:styleId="9F16D7A6AA744B6F8C8C506F456C3341">
    <w:name w:val="9F16D7A6AA744B6F8C8C506F456C3341"/>
    <w:rsid w:val="00C92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9D7E417-1F10-43AF-9DBD-36A8D99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Künstliche Intelligenz für Recycling 2022</vt:lpstr>
    </vt:vector>
  </TitlesOfParts>
  <Company>FFG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Künstliche Intelligenz für Recycling 2022</dc:title>
  <dc:creator>FFG</dc:creator>
  <cp:lastModifiedBy>Agata Tichy</cp:lastModifiedBy>
  <cp:revision>2</cp:revision>
  <cp:lastPrinted>2018-02-03T15:30:00Z</cp:lastPrinted>
  <dcterms:created xsi:type="dcterms:W3CDTF">2022-11-28T11:23:00Z</dcterms:created>
  <dcterms:modified xsi:type="dcterms:W3CDTF">2022-11-28T11:23:00Z</dcterms:modified>
</cp:coreProperties>
</file>