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B827CE" w:rsidRDefault="00B827CE" w:rsidP="00FA7028">
      <w:pPr>
        <w:pStyle w:val="Kopfzeile"/>
        <w:rPr>
          <w:rFonts w:cs="Arial"/>
          <w:b/>
          <w:bCs/>
          <w:sz w:val="32"/>
          <w:szCs w:val="32"/>
        </w:rPr>
      </w:pPr>
    </w:p>
    <w:p w:rsidR="001F3859" w:rsidRPr="001B4752" w:rsidRDefault="004A7C9E" w:rsidP="004A7C9E">
      <w:pPr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Leitprojekt: A</w:t>
      </w:r>
      <w:r w:rsidR="009F4284">
        <w:rPr>
          <w:b/>
          <w:color w:val="E3032E" w:themeColor="accent1"/>
          <w:sz w:val="28"/>
          <w:szCs w:val="28"/>
          <w:lang w:val="de-DE"/>
        </w:rPr>
        <w:t>dditive Fertigung &amp; Werkstoffsysteme für die Mobilitätswende</w:t>
      </w:r>
      <w:bookmarkStart w:id="0" w:name="_GoBack"/>
      <w:bookmarkEnd w:id="0"/>
      <w:r w:rsidR="009F4284">
        <w:rPr>
          <w:b/>
          <w:color w:val="E3032E" w:themeColor="accent1"/>
          <w:sz w:val="28"/>
          <w:szCs w:val="28"/>
          <w:lang w:val="de-DE"/>
        </w:rPr>
        <w:t xml:space="preserve"> 2023</w:t>
      </w:r>
    </w:p>
    <w:p w:rsidR="001B4752" w:rsidRPr="001B4752" w:rsidRDefault="001B4752" w:rsidP="001F3859">
      <w:pPr>
        <w:spacing w:before="240" w:after="36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9F4284">
        <w:rPr>
          <w:b/>
          <w:bCs/>
          <w:lang w:val="de-DE"/>
        </w:rPr>
        <w:t>12</w:t>
      </w:r>
      <w:r w:rsidR="00317BBF">
        <w:rPr>
          <w:b/>
          <w:bCs/>
          <w:lang w:val="de-DE"/>
        </w:rPr>
        <w:t>.0</w:t>
      </w:r>
      <w:r w:rsidR="009F4284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9F4284">
        <w:rPr>
          <w:b/>
          <w:bCs/>
          <w:lang w:val="de-DE"/>
        </w:rPr>
        <w:t>3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sdt>
          <w:sdtPr>
            <w:rPr>
              <w:lang w:val="de-DE"/>
            </w:rPr>
            <w:alias w:val="Ausschreibungsschwerpunkt"/>
            <w:tag w:val="Ausschreibungsschwerpunkt"/>
            <w:id w:val="2108842352"/>
            <w:placeholder>
              <w:docPart w:val="188E132FBAB346248D0ABF42DF9CF80A"/>
            </w:placeholder>
            <w:showingPlcHdr/>
          </w:sdtPr>
          <w:sdtEndPr/>
          <w:sdtContent>
            <w:tc>
              <w:tcPr>
                <w:tcW w:w="5325" w:type="dxa"/>
                <w:tcBorders>
                  <w:bottom w:val="single" w:sz="4" w:space="0" w:color="FF0000"/>
                </w:tcBorders>
                <w:shd w:val="clear" w:color="auto" w:fill="auto"/>
              </w:tcPr>
              <w:p w:rsidR="00A85380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</w:rPr>
                  <w:t>Angabe des/der Subschwerpunkte in der eingereicht werden soll</w:t>
                </w:r>
              </w:p>
            </w:tc>
          </w:sdtContent>
        </w:sdt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4A7C9E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4A7C9E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FD0127" w:rsidRPr="00A85380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FD0127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915525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E06ACF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B4752" w:rsidRDefault="00C11DF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p w:rsidR="00C034E1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sectPr w:rsidR="00C034E1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D0" w:rsidRDefault="001377D0" w:rsidP="006651B7">
      <w:pPr>
        <w:spacing w:line="240" w:lineRule="auto"/>
      </w:pPr>
      <w:r>
        <w:separator/>
      </w:r>
    </w:p>
  </w:endnote>
  <w:endnote w:type="continuationSeparator" w:id="0">
    <w:p w:rsidR="001377D0" w:rsidRDefault="001377D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9F4284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9F4284">
      <w:rPr>
        <w:noProof/>
      </w:rPr>
      <w:t>A</w:t>
    </w:r>
    <w:r>
      <w:rPr>
        <w:noProof/>
      </w:rPr>
      <w:t>dditive Fertigung &amp;</w:t>
    </w:r>
    <w:r w:rsidRPr="009F4284">
      <w:rPr>
        <w:noProof/>
      </w:rPr>
      <w:t xml:space="preserve"> Werkstoffsy</w:t>
    </w:r>
    <w:r>
      <w:rPr>
        <w:noProof/>
      </w:rPr>
      <w:t>steme für die Mobilitätswende 2023</w:t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4A7C9E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4A7C9E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D0" w:rsidRDefault="001377D0" w:rsidP="006651B7">
      <w:pPr>
        <w:spacing w:line="240" w:lineRule="auto"/>
      </w:pPr>
      <w:r>
        <w:separator/>
      </w:r>
    </w:p>
  </w:footnote>
  <w:footnote w:type="continuationSeparator" w:id="0">
    <w:p w:rsidR="001377D0" w:rsidRDefault="001377D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A531F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377D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3859"/>
    <w:rsid w:val="001F4C6A"/>
    <w:rsid w:val="002119A8"/>
    <w:rsid w:val="002255D2"/>
    <w:rsid w:val="00252C32"/>
    <w:rsid w:val="00285613"/>
    <w:rsid w:val="002A3463"/>
    <w:rsid w:val="002B60C9"/>
    <w:rsid w:val="002E664D"/>
    <w:rsid w:val="002F3CB8"/>
    <w:rsid w:val="002F6D1E"/>
    <w:rsid w:val="00317BBF"/>
    <w:rsid w:val="0032158F"/>
    <w:rsid w:val="003322D9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A7C9E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7F4D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E0F0E"/>
    <w:rsid w:val="009F4284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827CE"/>
    <w:rsid w:val="00B9068B"/>
    <w:rsid w:val="00BA70DF"/>
    <w:rsid w:val="00C034E1"/>
    <w:rsid w:val="00C11DF8"/>
    <w:rsid w:val="00C12BFB"/>
    <w:rsid w:val="00C32417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908080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3C3A4D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3C3A4D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3C3A4D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3C3A4D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88E132FBAB346248D0ABF42DF9CF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C362-2403-49FA-998C-5FEDBAEA6BD5}"/>
      </w:docPartPr>
      <w:docPartBody>
        <w:p w:rsidR="003C3A4D" w:rsidRDefault="00F20394" w:rsidP="00F20394">
          <w:pPr>
            <w:pStyle w:val="188E132FBAB346248D0ABF42DF9CF80A5"/>
          </w:pPr>
          <w:r w:rsidRPr="00A85380">
            <w:rPr>
              <w:i/>
              <w:color w:val="ED7D31" w:themeColor="accent2"/>
            </w:rPr>
            <w:t>Angabe des/der Subschwerpunkte in der eingereicht werden soll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3C3A4D" w:rsidRDefault="00F20394" w:rsidP="00F20394">
          <w:pPr>
            <w:pStyle w:val="4568655709B444BA9CBB9C6818253A524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3C3A4D" w:rsidRDefault="00F20394" w:rsidP="00F20394">
          <w:pPr>
            <w:pStyle w:val="145063C38DA24431AD15F671ACC874343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3C3A4D" w:rsidRDefault="00F20394" w:rsidP="00F20394">
          <w:pPr>
            <w:pStyle w:val="F24CC2177CC248628C90D1DD1BDE22AB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3C3A4D" w:rsidRDefault="00F20394" w:rsidP="00F20394">
          <w:pPr>
            <w:pStyle w:val="F3DE5876A6264CB981FDFB4D0785FDBE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3C3A4D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3C3A4D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3C3A4D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054444"/>
    <w:rsid w:val="003C3A4D"/>
    <w:rsid w:val="003F3A2E"/>
    <w:rsid w:val="00F20394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394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8D4C38D-FB16-46F7-B6FF-69FE3C2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Künstliche Intelligenz für Recycling 2022</vt:lpstr>
    </vt:vector>
  </TitlesOfParts>
  <Company>FFG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Künstliche Intelligenz für Recycling 2022</dc:title>
  <dc:creator>FFG</dc:creator>
  <cp:lastModifiedBy>Karolina Schwendtner</cp:lastModifiedBy>
  <cp:revision>4</cp:revision>
  <cp:lastPrinted>2018-02-03T15:30:00Z</cp:lastPrinted>
  <dcterms:created xsi:type="dcterms:W3CDTF">2023-04-12T12:56:00Z</dcterms:created>
  <dcterms:modified xsi:type="dcterms:W3CDTF">2023-04-13T06:00:00Z</dcterms:modified>
</cp:coreProperties>
</file>