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149" w:rsidRPr="00140CB4" w:rsidRDefault="00140CB4" w:rsidP="00140CB4">
      <w:pPr>
        <w:pStyle w:val="CoverHeadline"/>
        <w:rPr>
          <w:sz w:val="40"/>
        </w:rPr>
      </w:pPr>
      <w:bookmarkStart w:id="0" w:name="_GoBack"/>
      <w:bookmarkEnd w:id="0"/>
      <w:r w:rsidRPr="00140CB4">
        <w:rPr>
          <w:sz w:val="40"/>
        </w:rPr>
        <w:t>KOOPERATIONSERKLÄRUNG - SONDIERUNGSPROJEKTE</w:t>
      </w:r>
    </w:p>
    <w:p w:rsidR="00096848" w:rsidRDefault="00096848" w:rsidP="00096848">
      <w:pPr>
        <w:pStyle w:val="a"/>
      </w:pPr>
      <w:r>
        <w:t>_</w:t>
      </w:r>
    </w:p>
    <w:p w:rsidR="00096848" w:rsidRPr="00096848" w:rsidRDefault="00096848" w:rsidP="00096848">
      <w:pPr>
        <w:pStyle w:val="a"/>
      </w:pPr>
    </w:p>
    <w:p w:rsidR="006224F7" w:rsidRDefault="006224F7" w:rsidP="006224F7">
      <w:pPr>
        <w:pStyle w:val="NummerierungEbene1"/>
      </w:pPr>
      <w:proofErr w:type="spellStart"/>
      <w:r w:rsidRPr="006224F7">
        <w:t>PartnerInnen</w:t>
      </w:r>
      <w:proofErr w:type="spellEnd"/>
      <w:r w:rsidRPr="006224F7">
        <w:t>:</w:t>
      </w:r>
    </w:p>
    <w:p w:rsidR="006224F7" w:rsidRDefault="006224F7" w:rsidP="006224F7"/>
    <w:p w:rsidR="006224F7" w:rsidRDefault="006224F7" w:rsidP="006224F7">
      <w:r w:rsidRPr="00CF67C5">
        <w:t xml:space="preserve">Diese Kooperationserklärung wird am </w:t>
      </w:r>
      <w:r w:rsidRPr="00CF67C5">
        <w:rPr>
          <w:highlight w:val="yellow"/>
        </w:rPr>
        <w:t>XX.XX.XXXX</w:t>
      </w:r>
      <w:r w:rsidRPr="00CF67C5">
        <w:t xml:space="preserve"> zwischen folgenden </w:t>
      </w:r>
      <w:proofErr w:type="spellStart"/>
      <w:r w:rsidRPr="00CF67C5">
        <w:t>ProjektpartnerInnen</w:t>
      </w:r>
      <w:proofErr w:type="spellEnd"/>
      <w:r w:rsidRPr="00CF67C5">
        <w:t xml:space="preserve"> geschlossen:</w:t>
      </w:r>
    </w:p>
    <w:p w:rsidR="006224F7" w:rsidRPr="00CF67C5" w:rsidRDefault="006224F7" w:rsidP="006224F7"/>
    <w:p w:rsidR="006224F7" w:rsidRDefault="006224F7" w:rsidP="006224F7">
      <w:pPr>
        <w:rPr>
          <w:rFonts w:ascii="MetaCorr" w:hAnsi="MetaCorr"/>
          <w:szCs w:val="22"/>
          <w:highlight w:val="yellow"/>
        </w:rPr>
      </w:pPr>
      <w:r w:rsidRPr="0012565D">
        <w:rPr>
          <w:rFonts w:ascii="MetaCorr" w:hAnsi="MetaCorr"/>
          <w:szCs w:val="22"/>
          <w:highlight w:val="yellow"/>
        </w:rPr>
        <w:t>XXXXXX, FN XXXXXXX, XXXXXXXX</w:t>
      </w:r>
    </w:p>
    <w:p w:rsidR="006224F7" w:rsidRPr="0012565D" w:rsidRDefault="006224F7" w:rsidP="006224F7">
      <w:pPr>
        <w:rPr>
          <w:rFonts w:ascii="MetaCorr" w:hAnsi="MetaCorr"/>
          <w:szCs w:val="22"/>
          <w:highlight w:val="yellow"/>
        </w:rPr>
      </w:pPr>
      <w:r w:rsidRPr="0012565D">
        <w:rPr>
          <w:rFonts w:ascii="MetaCorr" w:hAnsi="MetaCorr"/>
          <w:szCs w:val="22"/>
          <w:highlight w:val="yellow"/>
        </w:rPr>
        <w:t>XXXXXX, FN XXXXXXX, XXXXXXXX</w:t>
      </w:r>
    </w:p>
    <w:p w:rsidR="006224F7" w:rsidRPr="0012565D" w:rsidRDefault="006224F7" w:rsidP="006224F7">
      <w:pPr>
        <w:rPr>
          <w:rFonts w:ascii="MetaCorr" w:hAnsi="MetaCorr"/>
          <w:szCs w:val="22"/>
          <w:highlight w:val="yellow"/>
        </w:rPr>
      </w:pPr>
      <w:r w:rsidRPr="0012565D">
        <w:rPr>
          <w:rFonts w:ascii="MetaCorr" w:hAnsi="MetaCorr"/>
          <w:szCs w:val="22"/>
          <w:highlight w:val="yellow"/>
        </w:rPr>
        <w:t>XXXXXX, FN XXXXXXX, XXXXXXXX</w:t>
      </w:r>
    </w:p>
    <w:p w:rsidR="006224F7" w:rsidRPr="0012565D" w:rsidRDefault="006224F7" w:rsidP="006224F7">
      <w:pPr>
        <w:rPr>
          <w:rFonts w:ascii="MetaCorr" w:hAnsi="MetaCorr"/>
          <w:szCs w:val="22"/>
          <w:highlight w:val="yellow"/>
        </w:rPr>
      </w:pPr>
      <w:r w:rsidRPr="0012565D">
        <w:rPr>
          <w:rFonts w:ascii="MetaCorr" w:hAnsi="MetaCorr"/>
          <w:szCs w:val="22"/>
          <w:highlight w:val="yellow"/>
        </w:rPr>
        <w:t>XXXXXX, FN XXXXXXX, XXXXXXXX</w:t>
      </w:r>
    </w:p>
    <w:p w:rsidR="006224F7" w:rsidRDefault="006224F7" w:rsidP="006224F7">
      <w:pPr>
        <w:rPr>
          <w:rFonts w:ascii="MetaCorr" w:hAnsi="MetaCorr"/>
          <w:sz w:val="16"/>
          <w:szCs w:val="16"/>
        </w:rPr>
      </w:pPr>
      <w:r>
        <w:rPr>
          <w:rFonts w:ascii="MetaCorr" w:hAnsi="MetaCorr"/>
          <w:sz w:val="16"/>
          <w:szCs w:val="16"/>
        </w:rPr>
        <w:t xml:space="preserve">                   (</w:t>
      </w:r>
      <w:r w:rsidRPr="0012565D">
        <w:rPr>
          <w:rFonts w:ascii="MetaCorr" w:hAnsi="MetaCorr"/>
          <w:sz w:val="16"/>
          <w:szCs w:val="16"/>
        </w:rPr>
        <w:t xml:space="preserve">Name/Firmenbezeichnung des/der </w:t>
      </w:r>
      <w:proofErr w:type="spellStart"/>
      <w:r w:rsidRPr="0012565D">
        <w:rPr>
          <w:rFonts w:ascii="MetaCorr" w:hAnsi="MetaCorr"/>
          <w:sz w:val="16"/>
          <w:szCs w:val="16"/>
        </w:rPr>
        <w:t>PartnerIn</w:t>
      </w:r>
      <w:proofErr w:type="spellEnd"/>
      <w:r w:rsidRPr="0012565D">
        <w:rPr>
          <w:rFonts w:ascii="MetaCorr" w:hAnsi="MetaCorr"/>
          <w:sz w:val="16"/>
          <w:szCs w:val="16"/>
        </w:rPr>
        <w:t>, Registernummer (FN, ZVR, etc.), Anschrift</w:t>
      </w:r>
      <w:r>
        <w:rPr>
          <w:rFonts w:ascii="MetaCorr" w:hAnsi="MetaCorr"/>
          <w:sz w:val="16"/>
          <w:szCs w:val="16"/>
        </w:rPr>
        <w:t>)</w:t>
      </w:r>
    </w:p>
    <w:p w:rsidR="006224F7" w:rsidRDefault="006224F7" w:rsidP="006224F7">
      <w:pPr>
        <w:rPr>
          <w:rFonts w:ascii="MetaCorr" w:hAnsi="MetaCorr"/>
          <w:sz w:val="16"/>
          <w:szCs w:val="16"/>
        </w:rPr>
      </w:pPr>
    </w:p>
    <w:p w:rsidR="006224F7" w:rsidRDefault="006224F7" w:rsidP="006224F7">
      <w:pPr>
        <w:pStyle w:val="NummerierungEbene1"/>
      </w:pPr>
      <w:r>
        <w:t>Präambel:</w:t>
      </w:r>
    </w:p>
    <w:p w:rsidR="006224F7" w:rsidRDefault="006224F7" w:rsidP="006224F7">
      <w:proofErr w:type="gramStart"/>
      <w:r>
        <w:t xml:space="preserve">Die </w:t>
      </w:r>
      <w:proofErr w:type="spellStart"/>
      <w:r>
        <w:t>PartnerInnen</w:t>
      </w:r>
      <w:proofErr w:type="spellEnd"/>
      <w:proofErr w:type="gramEnd"/>
      <w:r>
        <w:t xml:space="preserve"> haben für das Sondierungsprojekt XXXXXXX einen Förderungsvertrag mit der Österreichischen Forschungsförderungsgesellschaft mbH (FFG) abgeschlossen und beabsichtigen, im Rahmen der Projektdurchführung zusammenzuarbeiten. Um den Willen zur strukturierten Zusammenarbeit zu belegen, schließen die </w:t>
      </w:r>
      <w:proofErr w:type="spellStart"/>
      <w:r>
        <w:t>PartnerInnen</w:t>
      </w:r>
      <w:proofErr w:type="spellEnd"/>
      <w:r>
        <w:t xml:space="preserve"> die gegenständliche Kooperationserklärung ab.</w:t>
      </w:r>
    </w:p>
    <w:p w:rsidR="006224F7" w:rsidRDefault="006224F7" w:rsidP="006224F7"/>
    <w:p w:rsidR="006224F7" w:rsidRDefault="006224F7" w:rsidP="006224F7">
      <w:pPr>
        <w:pStyle w:val="NummerierungEbene1"/>
      </w:pPr>
      <w:r>
        <w:t>Zeitraum:</w:t>
      </w:r>
    </w:p>
    <w:p w:rsidR="006224F7" w:rsidRDefault="006224F7" w:rsidP="006224F7">
      <w:r>
        <w:t>Für den genehmigten Projektzeitraum des Sondierungsprojektes vom XX.XX.XXXX bis zum XX.XX.XXXX, inklusive allfälliger Nachfristen (bspw. Verlängerung der Berichtszeiträume) behält die Kooperationserklärung ihre Gültigkeit.</w:t>
      </w:r>
    </w:p>
    <w:p w:rsidR="006224F7" w:rsidRDefault="006224F7" w:rsidP="006224F7"/>
    <w:p w:rsidR="006224F7" w:rsidRDefault="006224F7" w:rsidP="006224F7">
      <w:pPr>
        <w:pStyle w:val="NummerierungEbene1"/>
      </w:pPr>
      <w:r>
        <w:t>Zusammenarbeit:</w:t>
      </w:r>
    </w:p>
    <w:p w:rsidR="006224F7" w:rsidRDefault="006224F7" w:rsidP="006224F7">
      <w:r>
        <w:t xml:space="preserve">Mit Abschluss der Kooperationserklärung bestätigen die </w:t>
      </w:r>
      <w:proofErr w:type="spellStart"/>
      <w:r>
        <w:t>PartnerInnen</w:t>
      </w:r>
      <w:proofErr w:type="spellEnd"/>
      <w:r>
        <w:t xml:space="preserve"> gegenüber der FFG, dass alle Modalitäten der Zusammenarbeit zwischen allen </w:t>
      </w:r>
      <w:proofErr w:type="spellStart"/>
      <w:r>
        <w:t>beteiligten</w:t>
      </w:r>
      <w:proofErr w:type="spellEnd"/>
      <w:r>
        <w:t xml:space="preserve"> </w:t>
      </w:r>
      <w:proofErr w:type="spellStart"/>
      <w:r>
        <w:t>PartnerInnen</w:t>
      </w:r>
      <w:proofErr w:type="spellEnd"/>
      <w:r>
        <w:t xml:space="preserve"> und der Konsortialführung geklärt und verbindlich vereinbart wurden, um eine reibungslose Projektdurchführung und – </w:t>
      </w:r>
      <w:proofErr w:type="spellStart"/>
      <w:r>
        <w:t>abwicklung</w:t>
      </w:r>
      <w:proofErr w:type="spellEnd"/>
      <w:r>
        <w:t xml:space="preserve"> gewährleisten zu können.</w:t>
      </w:r>
    </w:p>
    <w:p w:rsidR="006224F7" w:rsidRDefault="006224F7" w:rsidP="006224F7"/>
    <w:p w:rsidR="006224F7" w:rsidRDefault="006224F7" w:rsidP="00C85ABE">
      <w:pPr>
        <w:pStyle w:val="NummerierungEbene1"/>
        <w:keepNext/>
      </w:pPr>
      <w:r>
        <w:t>Immaterialgüterrechte:</w:t>
      </w:r>
    </w:p>
    <w:p w:rsidR="006224F7" w:rsidRDefault="006224F7" w:rsidP="00C85ABE">
      <w:pPr>
        <w:keepNext/>
      </w:pPr>
      <w:proofErr w:type="gramStart"/>
      <w:r>
        <w:t xml:space="preserve">Die </w:t>
      </w:r>
      <w:proofErr w:type="spellStart"/>
      <w:r>
        <w:t>PartnerInnen</w:t>
      </w:r>
      <w:proofErr w:type="spellEnd"/>
      <w:proofErr w:type="gramEnd"/>
      <w:r>
        <w:t xml:space="preserve"> bestätigen gegenüber der FFG zudem, dass die notwendigen vertraglichen Vorkehrungen getroffen wurden, um den Umgang mit bestehenden und im Rahmen des Projekts neu entstehenden Immaterialgüterrechten (Patente, </w:t>
      </w:r>
      <w:proofErr w:type="spellStart"/>
      <w:r>
        <w:lastRenderedPageBreak/>
        <w:t>Know</w:t>
      </w:r>
      <w:proofErr w:type="spellEnd"/>
      <w:r>
        <w:t xml:space="preserve"> </w:t>
      </w:r>
      <w:proofErr w:type="spellStart"/>
      <w:r>
        <w:t>How</w:t>
      </w:r>
      <w:proofErr w:type="spellEnd"/>
      <w:r>
        <w:t xml:space="preserve"> etc.) verbindlich zu vereinbaren. Insbesondere wurden Regelungen zur Eigentümerschaft, Berechtigung zur Nutzung und Verwertung getroffen.</w:t>
      </w:r>
    </w:p>
    <w:p w:rsidR="006224F7" w:rsidRDefault="006224F7" w:rsidP="006224F7"/>
    <w:p w:rsidR="006224F7" w:rsidRDefault="006224F7" w:rsidP="006224F7">
      <w:pPr>
        <w:pStyle w:val="NummerierungEbene1"/>
        <w:keepNext/>
      </w:pPr>
      <w:r>
        <w:t>Verbindlichkeit der Kooperationserklärung:</w:t>
      </w:r>
    </w:p>
    <w:p w:rsidR="006224F7" w:rsidRDefault="006224F7" w:rsidP="006224F7">
      <w:pPr>
        <w:keepNext/>
      </w:pPr>
      <w:r>
        <w:t>Die Punkte 4 und 5 dieser Vereinbarung stellen verbindliche Erklärungen gegenüber der FFG dar.</w:t>
      </w:r>
    </w:p>
    <w:p w:rsidR="006224F7" w:rsidRDefault="006224F7" w:rsidP="006224F7"/>
    <w:p w:rsidR="006224F7" w:rsidRDefault="006224F7" w:rsidP="006224F7">
      <w:pPr>
        <w:pStyle w:val="NummerierungEbene1"/>
      </w:pPr>
      <w:r>
        <w:t>Anwendbares Recht:</w:t>
      </w:r>
    </w:p>
    <w:p w:rsidR="006224F7" w:rsidRDefault="006224F7" w:rsidP="006224F7">
      <w:r>
        <w:t>Diese Kooperationserklärung unterliegt in seiner Gesamtheit österreichischem Recht, unter Ausschluss der Verweisungsnormen des österreichischem IPRG und der Bestimmungen des UN-Kaufrechtsabkommens.</w:t>
      </w:r>
    </w:p>
    <w:p w:rsidR="006224F7" w:rsidRDefault="006224F7" w:rsidP="006224F7"/>
    <w:p w:rsidR="006224F7" w:rsidRDefault="006224F7" w:rsidP="006224F7">
      <w:pPr>
        <w:pStyle w:val="NummerierungEbene1"/>
      </w:pPr>
      <w:r>
        <w:t>Gerichtsstand:</w:t>
      </w:r>
    </w:p>
    <w:p w:rsidR="006224F7" w:rsidRDefault="006224F7" w:rsidP="006224F7">
      <w:r>
        <w:t>Ausschließlicher Gerichtsstand ist das sachlich zuständige Gericht in Wien.</w:t>
      </w:r>
    </w:p>
    <w:p w:rsidR="006224F7" w:rsidRDefault="006224F7" w:rsidP="006224F7"/>
    <w:p w:rsidR="006224F7" w:rsidRDefault="006224F7" w:rsidP="006224F7"/>
    <w:p w:rsidR="006224F7" w:rsidRDefault="006224F7" w:rsidP="006224F7"/>
    <w:p w:rsidR="006224F7" w:rsidRDefault="006224F7" w:rsidP="006224F7"/>
    <w:p w:rsidR="006224F7" w:rsidRDefault="006224F7" w:rsidP="006224F7"/>
    <w:p w:rsidR="006224F7" w:rsidRDefault="006224F7" w:rsidP="006224F7"/>
    <w:p w:rsidR="006224F7" w:rsidRDefault="006224F7" w:rsidP="006224F7"/>
    <w:p w:rsidR="006224F7" w:rsidRDefault="006224F7" w:rsidP="006224F7">
      <w:pPr>
        <w:tabs>
          <w:tab w:val="left" w:leader="underscore" w:pos="2127"/>
          <w:tab w:val="left" w:pos="3261"/>
          <w:tab w:val="left" w:leader="underscore" w:pos="7371"/>
        </w:tabs>
      </w:pPr>
      <w:r>
        <w:tab/>
      </w:r>
      <w:r>
        <w:tab/>
      </w:r>
      <w:r>
        <w:tab/>
      </w:r>
    </w:p>
    <w:p w:rsidR="006224F7" w:rsidRDefault="006224F7" w:rsidP="006224F7">
      <w:pPr>
        <w:tabs>
          <w:tab w:val="left" w:pos="2127"/>
          <w:tab w:val="left" w:pos="3261"/>
          <w:tab w:val="left" w:leader="underscore" w:pos="7371"/>
        </w:tabs>
      </w:pPr>
      <w:r>
        <w:t>Ort, Datum</w:t>
      </w:r>
      <w:r>
        <w:tab/>
      </w:r>
      <w:r>
        <w:tab/>
        <w:t>firmenmäßige Zeichnung und Firmenstempel</w:t>
      </w:r>
    </w:p>
    <w:p w:rsidR="006224F7" w:rsidRDefault="006224F7" w:rsidP="006224F7"/>
    <w:p w:rsidR="006224F7" w:rsidRDefault="006224F7" w:rsidP="006224F7"/>
    <w:p w:rsidR="00C85ABE" w:rsidRDefault="00C85ABE" w:rsidP="006224F7"/>
    <w:p w:rsidR="006224F7" w:rsidRDefault="006224F7" w:rsidP="00A5313D">
      <w:pPr>
        <w:tabs>
          <w:tab w:val="left" w:pos="2127"/>
          <w:tab w:val="left" w:pos="3261"/>
          <w:tab w:val="left" w:leader="underscore" w:pos="7371"/>
        </w:tabs>
      </w:pPr>
      <w:r>
        <w:tab/>
      </w:r>
      <w:r>
        <w:tab/>
      </w:r>
      <w:r>
        <w:tab/>
      </w:r>
      <w:r>
        <w:tab/>
      </w:r>
    </w:p>
    <w:p w:rsidR="006224F7" w:rsidRPr="006224F7" w:rsidRDefault="00C85ABE" w:rsidP="00C85ABE">
      <w:pPr>
        <w:tabs>
          <w:tab w:val="left" w:pos="2127"/>
          <w:tab w:val="left" w:pos="3261"/>
          <w:tab w:val="left" w:leader="underscore" w:pos="7371"/>
        </w:tabs>
      </w:pPr>
      <w:r>
        <w:tab/>
      </w:r>
      <w:r>
        <w:tab/>
      </w:r>
      <w:r w:rsidR="006224F7">
        <w:t>Name des Unterzeichnenden in Blockbuchstaben</w:t>
      </w:r>
    </w:p>
    <w:sectPr w:rsidR="006224F7" w:rsidRPr="006224F7" w:rsidSect="00C85ABE">
      <w:headerReference w:type="default" r:id="rId8"/>
      <w:footerReference w:type="even" r:id="rId9"/>
      <w:footerReference w:type="default" r:id="rId10"/>
      <w:headerReference w:type="first" r:id="rId11"/>
      <w:footerReference w:type="first" r:id="rId12"/>
      <w:pgSz w:w="11900" w:h="16840"/>
      <w:pgMar w:top="2438" w:right="1985" w:bottom="1701" w:left="1985"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681" w:rsidRDefault="00F72681" w:rsidP="006651B7">
      <w:pPr>
        <w:spacing w:line="240" w:lineRule="auto"/>
      </w:pPr>
      <w:r>
        <w:separator/>
      </w:r>
    </w:p>
  </w:endnote>
  <w:endnote w:type="continuationSeparator" w:id="0">
    <w:p w:rsidR="00F72681" w:rsidRDefault="00F72681" w:rsidP="00665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variable"/>
    <w:sig w:usb0="E0002AEF" w:usb1="C0007841" w:usb2="00000009" w:usb3="00000000" w:csb0="000001FF" w:csb1="00000000"/>
  </w:font>
  <w:font w:name="MetaCorr">
    <w:altName w:val="Sitka Small"/>
    <w:panose1 w:val="020B0500030000020004"/>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897019574"/>
      <w:docPartObj>
        <w:docPartGallery w:val="Page Numbers (Bottom of Page)"/>
        <w:docPartUnique/>
      </w:docPartObj>
    </w:sdtPr>
    <w:sdtEndPr>
      <w:rPr>
        <w:rStyle w:val="Seitenzahl"/>
      </w:rPr>
    </w:sdtEndPr>
    <w:sdtContent>
      <w:p w:rsidR="006651B7" w:rsidRDefault="006651B7" w:rsidP="0045517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6651B7" w:rsidRDefault="006651B7" w:rsidP="0045517C">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ABE" w:rsidRPr="00C85ABE" w:rsidRDefault="00C85ABE" w:rsidP="00C85ABE">
    <w:pPr>
      <w:pStyle w:val="Fuzeile"/>
      <w:tabs>
        <w:tab w:val="left" w:pos="5500"/>
      </w:tabs>
      <w:ind w:right="360"/>
      <w:rPr>
        <w:sz w:val="20"/>
      </w:rPr>
    </w:pPr>
    <w:r w:rsidRPr="00C85ABE">
      <w:rPr>
        <w:sz w:val="20"/>
      </w:rPr>
      <w:t xml:space="preserve">Sondierungsprojekt </w:t>
    </w:r>
    <w:r w:rsidRPr="00C85ABE">
      <w:rPr>
        <w:sz w:val="20"/>
        <w:highlight w:val="yellow"/>
      </w:rPr>
      <w:t>XXXXXXX</w:t>
    </w:r>
  </w:p>
  <w:p w:rsidR="00C85ABE" w:rsidRDefault="00C85ABE" w:rsidP="00C85ABE">
    <w:pPr>
      <w:pStyle w:val="Fuzeile"/>
      <w:tabs>
        <w:tab w:val="left" w:pos="5500"/>
      </w:tabs>
      <w:ind w:right="360"/>
    </w:pPr>
  </w:p>
  <w:p w:rsidR="00C85ABE" w:rsidRPr="00C85ABE" w:rsidRDefault="00C85ABE" w:rsidP="00C85ABE">
    <w:pPr>
      <w:pStyle w:val="Fuzeile"/>
      <w:tabs>
        <w:tab w:val="left" w:pos="5500"/>
      </w:tabs>
      <w:spacing w:line="240" w:lineRule="auto"/>
      <w:ind w:right="357"/>
      <w:rPr>
        <w:b/>
      </w:rPr>
    </w:pPr>
    <w:r w:rsidRPr="00C85ABE">
      <w:rPr>
        <w:b/>
      </w:rPr>
      <w:t>Haftungsfreistellung für die Österreichische Forschungsförderungsgesellschaft mbH (FFG):</w:t>
    </w:r>
  </w:p>
  <w:p w:rsidR="006651B7" w:rsidRPr="00A90564" w:rsidRDefault="00C85ABE" w:rsidP="00C85ABE">
    <w:pPr>
      <w:pStyle w:val="Fuzeile"/>
      <w:tabs>
        <w:tab w:val="left" w:pos="5500"/>
      </w:tabs>
      <w:spacing w:line="240" w:lineRule="auto"/>
      <w:ind w:right="357"/>
    </w:pPr>
    <w:r>
      <w:t>Vorliegender Text einer Kooperationserklärung ist ein Muster, das an die jeweiligen Erfordernisse eines Projektes, an den Willen der Vertragsparteien und an die individuellen gewünschten rechtlichen Wirkungen anzupassen ist. Das Muster dient daher nur als Anregung für mögliche und empfehlenswerte Regelungsbereiche, ist aber nicht zur unmittelbaren Übernahme geeignet. Es handelt sich bei diesem Muster jedenfalls um keine Empfehlung der FFG, diesen Text der Kooperationserklärung zu übernehmen noch übernimmt die FFG in irgendeiner Form eine Haftung für die Verwendung dieses Musters. Die Bereitstellung dieses Musters soll für die Verwender lediglich als Checkliste über die möglichen Inhalte einer Kooperationserklärung dienen, jedoch ohne Anspruch auf Vollständigkeit oder Richtigkeit zu erheben.</w:t>
    </w:r>
    <w:r w:rsidRPr="00787822">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ABE" w:rsidRPr="00C85ABE" w:rsidRDefault="00C85ABE" w:rsidP="00C85ABE">
    <w:pPr>
      <w:pStyle w:val="Fuzeile"/>
      <w:tabs>
        <w:tab w:val="left" w:pos="5500"/>
      </w:tabs>
      <w:ind w:right="360"/>
      <w:rPr>
        <w:sz w:val="20"/>
      </w:rPr>
    </w:pPr>
    <w:r w:rsidRPr="00C85ABE">
      <w:rPr>
        <w:sz w:val="20"/>
      </w:rPr>
      <w:t xml:space="preserve">Sondierungsprojekt </w:t>
    </w:r>
    <w:r w:rsidRPr="00C85ABE">
      <w:rPr>
        <w:sz w:val="20"/>
        <w:highlight w:val="yellow"/>
      </w:rPr>
      <w:t>XXXXXXX</w:t>
    </w:r>
  </w:p>
  <w:p w:rsidR="00C85ABE" w:rsidRDefault="00C85ABE" w:rsidP="00C85ABE">
    <w:pPr>
      <w:pStyle w:val="Fuzeile"/>
      <w:tabs>
        <w:tab w:val="left" w:pos="5500"/>
      </w:tabs>
      <w:ind w:right="360"/>
    </w:pPr>
  </w:p>
  <w:p w:rsidR="00C85ABE" w:rsidRPr="00C85ABE" w:rsidRDefault="00C85ABE" w:rsidP="00C85ABE">
    <w:pPr>
      <w:pStyle w:val="Fuzeile"/>
      <w:tabs>
        <w:tab w:val="left" w:pos="5500"/>
      </w:tabs>
      <w:spacing w:line="240" w:lineRule="auto"/>
      <w:ind w:right="357"/>
      <w:rPr>
        <w:b/>
      </w:rPr>
    </w:pPr>
    <w:r w:rsidRPr="00C85ABE">
      <w:rPr>
        <w:b/>
      </w:rPr>
      <w:t>Haftungsfreistellung für die Österreichische Forschungsförderungsgesellschaft mbH (FFG):</w:t>
    </w:r>
  </w:p>
  <w:p w:rsidR="006651B7" w:rsidRPr="00787822" w:rsidRDefault="00C85ABE" w:rsidP="00C85ABE">
    <w:pPr>
      <w:pStyle w:val="Fuzeile"/>
      <w:tabs>
        <w:tab w:val="left" w:pos="5500"/>
      </w:tabs>
      <w:spacing w:line="240" w:lineRule="auto"/>
      <w:ind w:right="357"/>
    </w:pPr>
    <w:r>
      <w:t>Vorliegender Text einer Kooperationserklärung ist ein Muster, das an die jeweiligen Erfordernisse eines Projektes, an den Willen der Vertragsparteien und an die individuellen gewünschten rechtlichen Wirkungen anzupassen ist. Das Muster dient daher nur als Anregung für mögliche und empfehlenswerte Regelungsbereiche, ist aber nicht zur unmittelbaren Übernahme geeignet. Es handelt sich bei diesem Muster jedenfalls um keine Empfehlung der FFG, diesen Text der Kooperationserklärung zu übernehmen noch übernimmt die FFG in irgendeiner Form eine Haftung für die Verwendung dieses Musters. Die Bereitstellung dieses Musters soll für die Verwender lediglich als Checkliste über die möglichen Inhalte einer Kooperationserklärung dienen, jedoch ohne Anspruch auf Vollständigkeit oder Richtigkeit zu erheben.</w:t>
    </w:r>
    <w:r w:rsidR="00AF4171" w:rsidRPr="00787822">
      <w:tab/>
    </w:r>
    <w:r w:rsidR="006651B7" w:rsidRPr="0078782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681" w:rsidRDefault="00F72681" w:rsidP="006651B7">
      <w:pPr>
        <w:spacing w:line="240" w:lineRule="auto"/>
      </w:pPr>
      <w:r>
        <w:separator/>
      </w:r>
    </w:p>
  </w:footnote>
  <w:footnote w:type="continuationSeparator" w:id="0">
    <w:p w:rsidR="00F72681" w:rsidRDefault="00F72681" w:rsidP="00665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1B7" w:rsidRPr="00736E0A" w:rsidRDefault="006F3AA5" w:rsidP="00D81C66">
    <w:pPr>
      <w:pStyle w:val="Kopfzeile"/>
    </w:pPr>
    <w:r>
      <w:rPr>
        <w:noProof/>
        <w:lang w:eastAsia="de-AT"/>
      </w:rPr>
      <w:drawing>
        <wp:anchor distT="0" distB="0" distL="114300" distR="114300" simplePos="0" relativeHeight="251659264" behindDoc="1" locked="1" layoutInCell="1" allowOverlap="1">
          <wp:simplePos x="0" y="0"/>
          <wp:positionH relativeFrom="rightMargin">
            <wp:posOffset>-900430</wp:posOffset>
          </wp:positionH>
          <wp:positionV relativeFrom="topMargin">
            <wp:posOffset>540385</wp:posOffset>
          </wp:positionV>
          <wp:extent cx="1620000" cy="655200"/>
          <wp:effectExtent l="0" t="0" r="0" b="571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G_Logo_DE.png"/>
                  <pic:cNvPicPr/>
                </pic:nvPicPr>
                <pic:blipFill>
                  <a:blip r:embed="rId1">
                    <a:extLst>
                      <a:ext uri="{28A0092B-C50C-407E-A947-70E740481C1C}">
                        <a14:useLocalDpi xmlns:a14="http://schemas.microsoft.com/office/drawing/2010/main" val="0"/>
                      </a:ext>
                    </a:extLst>
                  </a:blip>
                  <a:stretch>
                    <a:fillRect/>
                  </a:stretch>
                </pic:blipFill>
                <pic:spPr>
                  <a:xfrm>
                    <a:off x="0" y="0"/>
                    <a:ext cx="1620000" cy="65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71" w:rsidRDefault="00543557" w:rsidP="00543557">
    <w:pPr>
      <w:pStyle w:val="Kopfzeile"/>
      <w:tabs>
        <w:tab w:val="clear" w:pos="4536"/>
        <w:tab w:val="clear" w:pos="9072"/>
        <w:tab w:val="left" w:pos="5325"/>
      </w:tabs>
    </w:pPr>
    <w:r>
      <w:rPr>
        <w:noProof/>
        <w:lang w:eastAsia="de-AT"/>
      </w:rPr>
      <w:drawing>
        <wp:anchor distT="0" distB="0" distL="114300" distR="114300" simplePos="0" relativeHeight="251660288" behindDoc="1" locked="0" layoutInCell="1" allowOverlap="1" wp14:anchorId="372168EA">
          <wp:simplePos x="0" y="0"/>
          <wp:positionH relativeFrom="rightMargin">
            <wp:posOffset>-923925</wp:posOffset>
          </wp:positionH>
          <wp:positionV relativeFrom="topMargin">
            <wp:posOffset>428625</wp:posOffset>
          </wp:positionV>
          <wp:extent cx="1623600" cy="65160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00" cy="65160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D37"/>
    <w:multiLevelType w:val="hybridMultilevel"/>
    <w:tmpl w:val="0EE00376"/>
    <w:lvl w:ilvl="0" w:tplc="00122FA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9A52387"/>
    <w:multiLevelType w:val="multilevel"/>
    <w:tmpl w:val="2C0AEC1C"/>
    <w:lvl w:ilvl="0">
      <w:start w:val="1"/>
      <w:numFmt w:val="decimal"/>
      <w:lvlText w:val="%1."/>
      <w:lvlJc w:val="left"/>
      <w:pPr>
        <w:ind w:left="208" w:hanging="284"/>
      </w:pPr>
      <w:rPr>
        <w:rFonts w:hint="default"/>
        <w:color w:val="E3032E" w:themeColor="accent1"/>
      </w:rPr>
    </w:lvl>
    <w:lvl w:ilvl="1">
      <w:start w:val="1"/>
      <w:numFmt w:val="lowerLetter"/>
      <w:lvlText w:val="%2)"/>
      <w:lvlJc w:val="left"/>
      <w:pPr>
        <w:ind w:left="624" w:hanging="340"/>
      </w:pPr>
      <w:rPr>
        <w:rFonts w:hint="default"/>
      </w:rPr>
    </w:lvl>
    <w:lvl w:ilvl="2">
      <w:start w:val="1"/>
      <w:numFmt w:val="lowerRoman"/>
      <w:lvlText w:val="%3)"/>
      <w:lvlJc w:val="left"/>
      <w:pPr>
        <w:ind w:left="1004" w:hanging="360"/>
      </w:pPr>
      <w:rPr>
        <w:rFonts w:hint="default"/>
      </w:rPr>
    </w:lvl>
    <w:lvl w:ilvl="3">
      <w:start w:val="1"/>
      <w:numFmt w:val="decimal"/>
      <w:lvlText w:val="(%4)"/>
      <w:lvlJc w:val="left"/>
      <w:pPr>
        <w:ind w:left="1364" w:hanging="360"/>
      </w:pPr>
      <w:rPr>
        <w:rFonts w:hint="default"/>
      </w:rPr>
    </w:lvl>
    <w:lvl w:ilvl="4">
      <w:start w:val="1"/>
      <w:numFmt w:val="lowerLetter"/>
      <w:lvlText w:val="(%5)"/>
      <w:lvlJc w:val="left"/>
      <w:pPr>
        <w:ind w:left="1724" w:hanging="360"/>
      </w:pPr>
      <w:rPr>
        <w:rFonts w:hint="default"/>
      </w:rPr>
    </w:lvl>
    <w:lvl w:ilvl="5">
      <w:start w:val="1"/>
      <w:numFmt w:val="lowerRoman"/>
      <w:lvlText w:val="(%6)"/>
      <w:lvlJc w:val="left"/>
      <w:pPr>
        <w:ind w:left="2084" w:hanging="360"/>
      </w:pPr>
      <w:rPr>
        <w:rFonts w:hint="default"/>
      </w:rPr>
    </w:lvl>
    <w:lvl w:ilvl="6">
      <w:start w:val="1"/>
      <w:numFmt w:val="decimal"/>
      <w:lvlText w:val="%7."/>
      <w:lvlJc w:val="left"/>
      <w:pPr>
        <w:ind w:left="2444" w:hanging="360"/>
      </w:pPr>
      <w:rPr>
        <w:rFonts w:hint="default"/>
      </w:rPr>
    </w:lvl>
    <w:lvl w:ilvl="7">
      <w:start w:val="1"/>
      <w:numFmt w:val="lowerLetter"/>
      <w:lvlText w:val="%8."/>
      <w:lvlJc w:val="left"/>
      <w:pPr>
        <w:ind w:left="2804" w:hanging="360"/>
      </w:pPr>
      <w:rPr>
        <w:rFonts w:hint="default"/>
      </w:rPr>
    </w:lvl>
    <w:lvl w:ilvl="8">
      <w:start w:val="1"/>
      <w:numFmt w:val="lowerRoman"/>
      <w:lvlText w:val="%9."/>
      <w:lvlJc w:val="left"/>
      <w:pPr>
        <w:ind w:left="3164" w:hanging="360"/>
      </w:pPr>
      <w:rPr>
        <w:rFonts w:hint="default"/>
      </w:rPr>
    </w:lvl>
  </w:abstractNum>
  <w:abstractNum w:abstractNumId="2" w15:restartNumberingAfterBreak="0">
    <w:nsid w:val="0DDF4888"/>
    <w:multiLevelType w:val="hybridMultilevel"/>
    <w:tmpl w:val="A894E0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8EF3E50"/>
    <w:multiLevelType w:val="multilevel"/>
    <w:tmpl w:val="99CEDCC4"/>
    <w:lvl w:ilvl="0">
      <w:start w:val="1"/>
      <w:numFmt w:val="bullet"/>
      <w:lvlText w:val=""/>
      <w:lvlJc w:val="left"/>
      <w:pPr>
        <w:ind w:left="454" w:hanging="227"/>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296365"/>
    <w:multiLevelType w:val="hybridMultilevel"/>
    <w:tmpl w:val="B7420066"/>
    <w:lvl w:ilvl="0" w:tplc="B8A4E4C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D504911"/>
    <w:multiLevelType w:val="hybridMultilevel"/>
    <w:tmpl w:val="3E22FCBE"/>
    <w:lvl w:ilvl="0" w:tplc="B6F09798">
      <w:start w:val="1"/>
      <w:numFmt w:val="bullet"/>
      <w:pStyle w:val="AufzhlungEbene1"/>
      <w:lvlText w:val=""/>
      <w:lvlJc w:val="left"/>
      <w:pPr>
        <w:ind w:left="227" w:hanging="227"/>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A16989"/>
    <w:multiLevelType w:val="multilevel"/>
    <w:tmpl w:val="409C1C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AB1E2A"/>
    <w:multiLevelType w:val="multilevel"/>
    <w:tmpl w:val="3E22FCBE"/>
    <w:lvl w:ilvl="0">
      <w:start w:val="1"/>
      <w:numFmt w:val="bullet"/>
      <w:lvlText w:val=""/>
      <w:lvlJc w:val="left"/>
      <w:pPr>
        <w:ind w:left="227" w:hanging="227"/>
      </w:pPr>
      <w:rPr>
        <w:rFonts w:ascii="Symbol" w:hAnsi="Symbol" w:hint="default"/>
        <w:color w:val="E3032E"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FB4A98"/>
    <w:multiLevelType w:val="hybridMultilevel"/>
    <w:tmpl w:val="E15C3866"/>
    <w:lvl w:ilvl="0" w:tplc="7A0ED796">
      <w:start w:val="1"/>
      <w:numFmt w:val="bullet"/>
      <w:lvlText w:val=""/>
      <w:lvlJc w:val="left"/>
      <w:pPr>
        <w:ind w:left="0" w:firstLine="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A570D2D"/>
    <w:multiLevelType w:val="hybridMultilevel"/>
    <w:tmpl w:val="63F402F6"/>
    <w:lvl w:ilvl="0" w:tplc="658AF3B6">
      <w:start w:val="1"/>
      <w:numFmt w:val="bullet"/>
      <w:lvlText w:val=""/>
      <w:lvlJc w:val="left"/>
      <w:pPr>
        <w:ind w:left="227" w:hanging="227"/>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C893434"/>
    <w:multiLevelType w:val="multilevel"/>
    <w:tmpl w:val="4254F982"/>
    <w:lvl w:ilvl="0">
      <w:start w:val="1"/>
      <w:numFmt w:val="decimal"/>
      <w:pStyle w:val="NummerierungEbene1"/>
      <w:lvlText w:val="%1."/>
      <w:lvlJc w:val="left"/>
      <w:pPr>
        <w:ind w:left="284" w:hanging="284"/>
      </w:pPr>
      <w:rPr>
        <w:rFonts w:hint="default"/>
        <w:color w:val="E3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841CCF"/>
    <w:multiLevelType w:val="hybridMultilevel"/>
    <w:tmpl w:val="A014ACEE"/>
    <w:lvl w:ilvl="0" w:tplc="0C07000F">
      <w:start w:val="1"/>
      <w:numFmt w:val="decimal"/>
      <w:lvlText w:val="%1."/>
      <w:lvlJc w:val="left"/>
      <w:pPr>
        <w:ind w:left="284" w:hanging="284"/>
      </w:pPr>
      <w:rPr>
        <w:rFonts w:hint="default"/>
      </w:rPr>
    </w:lvl>
    <w:lvl w:ilvl="1" w:tplc="A2D07702">
      <w:start w:val="1"/>
      <w:numFmt w:val="lowerLetter"/>
      <w:lvlText w:val="%2."/>
      <w:lvlJc w:val="left"/>
      <w:pPr>
        <w:ind w:left="567" w:hanging="283"/>
      </w:pPr>
      <w:rPr>
        <w:rFonts w:hint="default"/>
      </w:rPr>
    </w:lvl>
    <w:lvl w:ilvl="2" w:tplc="1048F700">
      <w:start w:val="1"/>
      <w:numFmt w:val="lowerRoman"/>
      <w:lvlText w:val="%3."/>
      <w:lvlJc w:val="right"/>
      <w:pPr>
        <w:ind w:left="1134" w:hanging="283"/>
      </w:pPr>
      <w:rPr>
        <w:rFonts w:hint="default"/>
      </w:rPr>
    </w:lvl>
    <w:lvl w:ilvl="3" w:tplc="FAD8C402">
      <w:start w:val="31"/>
      <w:numFmt w:val="decimal"/>
      <w:lvlText w:val="%4"/>
      <w:lvlJc w:val="left"/>
      <w:pPr>
        <w:ind w:left="2880" w:hanging="360"/>
      </w:pPr>
      <w:rPr>
        <w:rFonts w:hint="default"/>
      </w:r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F8A7FDA"/>
    <w:multiLevelType w:val="hybridMultilevel"/>
    <w:tmpl w:val="42644218"/>
    <w:lvl w:ilvl="0" w:tplc="7C94A700">
      <w:start w:val="1"/>
      <w:numFmt w:val="bullet"/>
      <w:lvlText w:val=""/>
      <w:lvlJc w:val="left"/>
      <w:pPr>
        <w:ind w:left="227" w:hanging="227"/>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1A30360"/>
    <w:multiLevelType w:val="multilevel"/>
    <w:tmpl w:val="ED0C9958"/>
    <w:lvl w:ilvl="0">
      <w:start w:val="1"/>
      <w:numFmt w:val="decimal"/>
      <w:lvlText w:val="%1."/>
      <w:lvlJc w:val="left"/>
      <w:pPr>
        <w:ind w:left="284" w:hanging="284"/>
      </w:pPr>
      <w:rPr>
        <w:rFonts w:hint="default"/>
        <w:color w:val="E3032E"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526A8"/>
    <w:multiLevelType w:val="multilevel"/>
    <w:tmpl w:val="9876629A"/>
    <w:lvl w:ilvl="0">
      <w:start w:val="1"/>
      <w:numFmt w:val="decimal"/>
      <w:pStyle w:val="berschrift1"/>
      <w:isLgl/>
      <w:lvlText w:val="%1"/>
      <w:lvlJc w:val="left"/>
      <w:pPr>
        <w:ind w:left="284" w:hanging="284"/>
      </w:pPr>
      <w:rPr>
        <w:rFonts w:hint="default"/>
      </w:rPr>
    </w:lvl>
    <w:lvl w:ilvl="1">
      <w:start w:val="1"/>
      <w:numFmt w:val="decimal"/>
      <w:pStyle w:val="berschrift2"/>
      <w:isLgl/>
      <w:lvlText w:val="%1.%2"/>
      <w:lvlJc w:val="left"/>
      <w:pPr>
        <w:ind w:left="567" w:hanging="567"/>
      </w:pPr>
      <w:rPr>
        <w:rFonts w:hint="default"/>
      </w:rPr>
    </w:lvl>
    <w:lvl w:ilvl="2">
      <w:start w:val="1"/>
      <w:numFmt w:val="decimal"/>
      <w:pStyle w:val="berschrift3"/>
      <w:isLgl/>
      <w:lvlText w:val="%1.%2.%3"/>
      <w:lvlJc w:val="left"/>
      <w:pPr>
        <w:tabs>
          <w:tab w:val="num" w:pos="680"/>
        </w:tabs>
        <w:ind w:left="680" w:hanging="680"/>
      </w:pPr>
      <w:rPr>
        <w:rFonts w:hint="default"/>
      </w:rPr>
    </w:lvl>
    <w:lvl w:ilvl="3">
      <w:start w:val="1"/>
      <w:numFmt w:val="decimal"/>
      <w:pStyle w:val="berschrift4"/>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9124D7"/>
    <w:multiLevelType w:val="hybridMultilevel"/>
    <w:tmpl w:val="120CADDC"/>
    <w:lvl w:ilvl="0" w:tplc="00122FA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9F5377E"/>
    <w:multiLevelType w:val="hybridMultilevel"/>
    <w:tmpl w:val="34FABDE6"/>
    <w:lvl w:ilvl="0" w:tplc="B8A4E4C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2685F8E"/>
    <w:multiLevelType w:val="hybridMultilevel"/>
    <w:tmpl w:val="39C0F37E"/>
    <w:lvl w:ilvl="0" w:tplc="B8A4E4C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68D3F90"/>
    <w:multiLevelType w:val="hybridMultilevel"/>
    <w:tmpl w:val="D9088F9E"/>
    <w:lvl w:ilvl="0" w:tplc="6EFC3596">
      <w:start w:val="1"/>
      <w:numFmt w:val="bullet"/>
      <w:lvlText w:val=""/>
      <w:lvlJc w:val="left"/>
      <w:pPr>
        <w:ind w:left="227" w:hanging="227"/>
      </w:pPr>
      <w:rPr>
        <w:rFonts w:ascii="Symbol" w:hAnsi="Symbol" w:hint="default"/>
        <w:color w:val="E3032E" w:themeColor="accent1"/>
      </w:rPr>
    </w:lvl>
    <w:lvl w:ilvl="1" w:tplc="354ADE24">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AEA3166"/>
    <w:multiLevelType w:val="multilevel"/>
    <w:tmpl w:val="4588C3FC"/>
    <w:lvl w:ilvl="0">
      <w:start w:val="1"/>
      <w:numFmt w:val="decimal"/>
      <w:lvlText w:val="%1."/>
      <w:lvlJc w:val="left"/>
      <w:pPr>
        <w:ind w:left="208" w:hanging="284"/>
      </w:pPr>
      <w:rPr>
        <w:rFonts w:hint="default"/>
        <w:color w:val="E3032E" w:themeColor="accent1"/>
      </w:rPr>
    </w:lvl>
    <w:lvl w:ilvl="1">
      <w:start w:val="1"/>
      <w:numFmt w:val="lowerLetter"/>
      <w:lvlText w:val="%2)"/>
      <w:lvlJc w:val="left"/>
      <w:pPr>
        <w:ind w:left="624" w:hanging="340"/>
      </w:pPr>
      <w:rPr>
        <w:rFonts w:hint="default"/>
      </w:rPr>
    </w:lvl>
    <w:lvl w:ilvl="2">
      <w:start w:val="1"/>
      <w:numFmt w:val="lowerRoman"/>
      <w:lvlText w:val="%3)"/>
      <w:lvlJc w:val="left"/>
      <w:pPr>
        <w:ind w:left="1004" w:hanging="360"/>
      </w:pPr>
      <w:rPr>
        <w:rFonts w:hint="default"/>
      </w:rPr>
    </w:lvl>
    <w:lvl w:ilvl="3">
      <w:start w:val="1"/>
      <w:numFmt w:val="decimal"/>
      <w:lvlText w:val="(%4)"/>
      <w:lvlJc w:val="left"/>
      <w:pPr>
        <w:ind w:left="1364" w:hanging="360"/>
      </w:pPr>
      <w:rPr>
        <w:rFonts w:hint="default"/>
      </w:rPr>
    </w:lvl>
    <w:lvl w:ilvl="4">
      <w:start w:val="1"/>
      <w:numFmt w:val="lowerLetter"/>
      <w:lvlText w:val="(%5)"/>
      <w:lvlJc w:val="left"/>
      <w:pPr>
        <w:ind w:left="1724" w:hanging="360"/>
      </w:pPr>
      <w:rPr>
        <w:rFonts w:hint="default"/>
      </w:rPr>
    </w:lvl>
    <w:lvl w:ilvl="5">
      <w:start w:val="1"/>
      <w:numFmt w:val="lowerRoman"/>
      <w:lvlText w:val="(%6)"/>
      <w:lvlJc w:val="left"/>
      <w:pPr>
        <w:ind w:left="2084" w:hanging="360"/>
      </w:pPr>
      <w:rPr>
        <w:rFonts w:hint="default"/>
      </w:rPr>
    </w:lvl>
    <w:lvl w:ilvl="6">
      <w:start w:val="1"/>
      <w:numFmt w:val="decimal"/>
      <w:lvlText w:val="%7."/>
      <w:lvlJc w:val="left"/>
      <w:pPr>
        <w:ind w:left="2444" w:hanging="360"/>
      </w:pPr>
      <w:rPr>
        <w:rFonts w:hint="default"/>
      </w:rPr>
    </w:lvl>
    <w:lvl w:ilvl="7">
      <w:start w:val="1"/>
      <w:numFmt w:val="lowerLetter"/>
      <w:lvlText w:val="%8."/>
      <w:lvlJc w:val="left"/>
      <w:pPr>
        <w:ind w:left="2804" w:hanging="360"/>
      </w:pPr>
      <w:rPr>
        <w:rFonts w:hint="default"/>
      </w:rPr>
    </w:lvl>
    <w:lvl w:ilvl="8">
      <w:start w:val="1"/>
      <w:numFmt w:val="lowerRoman"/>
      <w:lvlText w:val="%9."/>
      <w:lvlJc w:val="left"/>
      <w:pPr>
        <w:ind w:left="3164" w:hanging="360"/>
      </w:pPr>
      <w:rPr>
        <w:rFonts w:hint="default"/>
      </w:rPr>
    </w:lvl>
  </w:abstractNum>
  <w:abstractNum w:abstractNumId="20" w15:restartNumberingAfterBreak="0">
    <w:nsid w:val="4C4C4A35"/>
    <w:multiLevelType w:val="multilevel"/>
    <w:tmpl w:val="B0623F16"/>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right"/>
      <w:pPr>
        <w:ind w:left="1134" w:hanging="283"/>
      </w:pPr>
      <w:rPr>
        <w:rFonts w:hint="default"/>
      </w:rPr>
    </w:lvl>
    <w:lvl w:ilvl="3">
      <w:start w:val="3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08560C"/>
    <w:multiLevelType w:val="hybridMultilevel"/>
    <w:tmpl w:val="8AF09112"/>
    <w:lvl w:ilvl="0" w:tplc="C2083AFE">
      <w:start w:val="1"/>
      <w:numFmt w:val="bullet"/>
      <w:pStyle w:val="AufzhlungEbene2"/>
      <w:lvlText w:val=""/>
      <w:lvlJc w:val="left"/>
      <w:pPr>
        <w:ind w:left="454" w:hanging="227"/>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1557FAB"/>
    <w:multiLevelType w:val="hybridMultilevel"/>
    <w:tmpl w:val="34F6261A"/>
    <w:lvl w:ilvl="0" w:tplc="00122FAC">
      <w:start w:val="1"/>
      <w:numFmt w:val="bullet"/>
      <w:lvlText w:val=""/>
      <w:lvlJc w:val="left"/>
      <w:pPr>
        <w:ind w:left="720" w:hanging="360"/>
      </w:pPr>
      <w:rPr>
        <w:rFonts w:ascii="Symbol" w:hAnsi="Symbol" w:hint="default"/>
        <w:color w:val="E3032E" w:themeColor="accent1"/>
      </w:rPr>
    </w:lvl>
    <w:lvl w:ilvl="1" w:tplc="FAFE8754">
      <w:start w:val="1"/>
      <w:numFmt w:val="bullet"/>
      <w:lvlText w:val=""/>
      <w:lvlJc w:val="left"/>
      <w:pPr>
        <w:ind w:left="1440" w:hanging="360"/>
      </w:pPr>
      <w:rPr>
        <w:rFonts w:ascii="Symbol" w:hAnsi="Symbol" w:hint="default"/>
        <w:color w:val="000000" w:themeColor="text1"/>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32E5121"/>
    <w:multiLevelType w:val="hybridMultilevel"/>
    <w:tmpl w:val="6268A91A"/>
    <w:lvl w:ilvl="0" w:tplc="05FC11D6">
      <w:start w:val="1"/>
      <w:numFmt w:val="bullet"/>
      <w:lvlText w:val=""/>
      <w:lvlJc w:val="left"/>
      <w:pPr>
        <w:ind w:left="170" w:hanging="17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3A64CE3"/>
    <w:multiLevelType w:val="hybridMultilevel"/>
    <w:tmpl w:val="BFF0CFD4"/>
    <w:lvl w:ilvl="0" w:tplc="FAFE8754">
      <w:start w:val="1"/>
      <w:numFmt w:val="bullet"/>
      <w:lvlText w:val=""/>
      <w:lvlJc w:val="left"/>
      <w:pPr>
        <w:ind w:left="1068" w:hanging="360"/>
      </w:pPr>
      <w:rPr>
        <w:rFonts w:ascii="Symbol" w:hAnsi="Symbol" w:hint="default"/>
        <w:color w:val="000000" w:themeColor="text1"/>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5" w15:restartNumberingAfterBreak="0">
    <w:nsid w:val="55067F73"/>
    <w:multiLevelType w:val="hybridMultilevel"/>
    <w:tmpl w:val="8110BB06"/>
    <w:lvl w:ilvl="0" w:tplc="3E5466B6">
      <w:start w:val="1"/>
      <w:numFmt w:val="bullet"/>
      <w:lvlText w:val=""/>
      <w:lvlJc w:val="left"/>
      <w:pPr>
        <w:ind w:left="454" w:hanging="227"/>
      </w:pPr>
      <w:rPr>
        <w:rFonts w:ascii="Symbol" w:hAnsi="Symbol" w:hint="default"/>
        <w:color w:val="000000" w:themeColor="text1"/>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6" w15:restartNumberingAfterBreak="0">
    <w:nsid w:val="593335EB"/>
    <w:multiLevelType w:val="hybridMultilevel"/>
    <w:tmpl w:val="64185B96"/>
    <w:lvl w:ilvl="0" w:tplc="00122FA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AE42031"/>
    <w:multiLevelType w:val="hybridMultilevel"/>
    <w:tmpl w:val="5E44DECA"/>
    <w:lvl w:ilvl="0" w:tplc="E872F266">
      <w:start w:val="1"/>
      <w:numFmt w:val="bullet"/>
      <w:lvlText w:val=""/>
      <w:lvlJc w:val="left"/>
      <w:pPr>
        <w:ind w:left="0" w:firstLine="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70733A6"/>
    <w:multiLevelType w:val="hybridMultilevel"/>
    <w:tmpl w:val="3ECA4922"/>
    <w:lvl w:ilvl="0" w:tplc="CAF226DA">
      <w:start w:val="1"/>
      <w:numFmt w:val="bullet"/>
      <w:lvlText w:val=""/>
      <w:lvlJc w:val="left"/>
      <w:pPr>
        <w:ind w:left="199" w:hanging="199"/>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B3E6CD8"/>
    <w:multiLevelType w:val="hybridMultilevel"/>
    <w:tmpl w:val="CE4A92AA"/>
    <w:lvl w:ilvl="0" w:tplc="ED684300">
      <w:start w:val="1"/>
      <w:numFmt w:val="lowerLetter"/>
      <w:pStyle w:val="NummerierungEbene2"/>
      <w:lvlText w:val="%1)"/>
      <w:lvlJc w:val="left"/>
      <w:pPr>
        <w:ind w:left="567" w:hanging="283"/>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75394A60"/>
    <w:multiLevelType w:val="multilevel"/>
    <w:tmpl w:val="D548E5AA"/>
    <w:lvl w:ilvl="0">
      <w:start w:val="1"/>
      <w:numFmt w:val="bullet"/>
      <w:lvlText w:val=""/>
      <w:lvlJc w:val="left"/>
      <w:pPr>
        <w:ind w:left="227" w:hanging="227"/>
      </w:pPr>
      <w:rPr>
        <w:rFonts w:ascii="Symbol" w:hAnsi="Symbol" w:hint="default"/>
        <w:color w:val="E3032E"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A723558"/>
    <w:multiLevelType w:val="hybridMultilevel"/>
    <w:tmpl w:val="4544A84A"/>
    <w:lvl w:ilvl="0" w:tplc="00122FA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C547763"/>
    <w:multiLevelType w:val="hybridMultilevel"/>
    <w:tmpl w:val="9FB6A452"/>
    <w:lvl w:ilvl="0" w:tplc="B8A4E4CC">
      <w:start w:val="1"/>
      <w:numFmt w:val="bullet"/>
      <w:lvlText w:val=""/>
      <w:lvlJc w:val="left"/>
      <w:pPr>
        <w:tabs>
          <w:tab w:val="num" w:pos="28"/>
        </w:tabs>
        <w:ind w:left="28" w:hanging="28"/>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DFD37D9"/>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14"/>
  </w:num>
  <w:num w:numId="3">
    <w:abstractNumId w:val="11"/>
  </w:num>
  <w:num w:numId="4">
    <w:abstractNumId w:val="10"/>
  </w:num>
  <w:num w:numId="5">
    <w:abstractNumId w:val="0"/>
  </w:num>
  <w:num w:numId="6">
    <w:abstractNumId w:val="31"/>
  </w:num>
  <w:num w:numId="7">
    <w:abstractNumId w:val="24"/>
  </w:num>
  <w:num w:numId="8">
    <w:abstractNumId w:val="22"/>
  </w:num>
  <w:num w:numId="9">
    <w:abstractNumId w:val="32"/>
  </w:num>
  <w:num w:numId="10">
    <w:abstractNumId w:val="8"/>
  </w:num>
  <w:num w:numId="11">
    <w:abstractNumId w:val="23"/>
  </w:num>
  <w:num w:numId="12">
    <w:abstractNumId w:val="28"/>
  </w:num>
  <w:num w:numId="13">
    <w:abstractNumId w:val="18"/>
  </w:num>
  <w:num w:numId="14">
    <w:abstractNumId w:val="25"/>
  </w:num>
  <w:num w:numId="15">
    <w:abstractNumId w:val="4"/>
  </w:num>
  <w:num w:numId="16">
    <w:abstractNumId w:val="16"/>
  </w:num>
  <w:num w:numId="17">
    <w:abstractNumId w:val="15"/>
  </w:num>
  <w:num w:numId="18">
    <w:abstractNumId w:val="9"/>
  </w:num>
  <w:num w:numId="19">
    <w:abstractNumId w:val="17"/>
  </w:num>
  <w:num w:numId="20">
    <w:abstractNumId w:val="26"/>
  </w:num>
  <w:num w:numId="21">
    <w:abstractNumId w:val="27"/>
  </w:num>
  <w:num w:numId="22">
    <w:abstractNumId w:val="12"/>
  </w:num>
  <w:num w:numId="23">
    <w:abstractNumId w:val="30"/>
  </w:num>
  <w:num w:numId="24">
    <w:abstractNumId w:val="5"/>
  </w:num>
  <w:num w:numId="25">
    <w:abstractNumId w:val="3"/>
  </w:num>
  <w:num w:numId="26">
    <w:abstractNumId w:val="7"/>
  </w:num>
  <w:num w:numId="27">
    <w:abstractNumId w:val="21"/>
  </w:num>
  <w:num w:numId="28">
    <w:abstractNumId w:val="13"/>
  </w:num>
  <w:num w:numId="29">
    <w:abstractNumId w:val="20"/>
  </w:num>
  <w:num w:numId="30">
    <w:abstractNumId w:val="19"/>
  </w:num>
  <w:num w:numId="31">
    <w:abstractNumId w:val="1"/>
  </w:num>
  <w:num w:numId="32">
    <w:abstractNumId w:val="29"/>
  </w:num>
  <w:num w:numId="33">
    <w:abstractNumId w:val="6"/>
  </w:num>
  <w:num w:numId="34">
    <w:abstractNumId w:val="2"/>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B4"/>
    <w:rsid w:val="0005613B"/>
    <w:rsid w:val="00096848"/>
    <w:rsid w:val="000B1224"/>
    <w:rsid w:val="000C5480"/>
    <w:rsid w:val="000E6321"/>
    <w:rsid w:val="000E71F9"/>
    <w:rsid w:val="001245F3"/>
    <w:rsid w:val="00130875"/>
    <w:rsid w:val="00135800"/>
    <w:rsid w:val="00140CB4"/>
    <w:rsid w:val="00142079"/>
    <w:rsid w:val="00145314"/>
    <w:rsid w:val="00146318"/>
    <w:rsid w:val="0015017E"/>
    <w:rsid w:val="001805EF"/>
    <w:rsid w:val="001D7D25"/>
    <w:rsid w:val="001F4C6A"/>
    <w:rsid w:val="002119A8"/>
    <w:rsid w:val="00252C32"/>
    <w:rsid w:val="002A3463"/>
    <w:rsid w:val="002B60C9"/>
    <w:rsid w:val="002E664D"/>
    <w:rsid w:val="002F6D1E"/>
    <w:rsid w:val="003502A1"/>
    <w:rsid w:val="0039485B"/>
    <w:rsid w:val="003A62D3"/>
    <w:rsid w:val="003A7D6A"/>
    <w:rsid w:val="003C4C4F"/>
    <w:rsid w:val="003C571C"/>
    <w:rsid w:val="003D4B6F"/>
    <w:rsid w:val="003F5852"/>
    <w:rsid w:val="00405DF6"/>
    <w:rsid w:val="004240BD"/>
    <w:rsid w:val="00426AA6"/>
    <w:rsid w:val="00446C2D"/>
    <w:rsid w:val="0045517C"/>
    <w:rsid w:val="00492FDF"/>
    <w:rsid w:val="004B523C"/>
    <w:rsid w:val="005010EE"/>
    <w:rsid w:val="00511707"/>
    <w:rsid w:val="00515AE4"/>
    <w:rsid w:val="00516926"/>
    <w:rsid w:val="005305EC"/>
    <w:rsid w:val="00543557"/>
    <w:rsid w:val="005631BF"/>
    <w:rsid w:val="005805E2"/>
    <w:rsid w:val="005866F4"/>
    <w:rsid w:val="005A74A1"/>
    <w:rsid w:val="005D1CFD"/>
    <w:rsid w:val="005D34DC"/>
    <w:rsid w:val="00614BD3"/>
    <w:rsid w:val="006224F7"/>
    <w:rsid w:val="00633347"/>
    <w:rsid w:val="0064171F"/>
    <w:rsid w:val="00644FF9"/>
    <w:rsid w:val="006651B7"/>
    <w:rsid w:val="00691F49"/>
    <w:rsid w:val="006A07EB"/>
    <w:rsid w:val="006A32F0"/>
    <w:rsid w:val="006C2DA3"/>
    <w:rsid w:val="006C35F1"/>
    <w:rsid w:val="006D315F"/>
    <w:rsid w:val="006E21C7"/>
    <w:rsid w:val="006E520F"/>
    <w:rsid w:val="006F3AA5"/>
    <w:rsid w:val="007129C9"/>
    <w:rsid w:val="00725C64"/>
    <w:rsid w:val="00727F4C"/>
    <w:rsid w:val="00736E0A"/>
    <w:rsid w:val="007750EE"/>
    <w:rsid w:val="00777D38"/>
    <w:rsid w:val="0078284C"/>
    <w:rsid w:val="00787822"/>
    <w:rsid w:val="007B66D9"/>
    <w:rsid w:val="007E17AB"/>
    <w:rsid w:val="008121CA"/>
    <w:rsid w:val="008270CC"/>
    <w:rsid w:val="00835DC2"/>
    <w:rsid w:val="008A4B50"/>
    <w:rsid w:val="008C4169"/>
    <w:rsid w:val="008C790A"/>
    <w:rsid w:val="008F64A7"/>
    <w:rsid w:val="009245B1"/>
    <w:rsid w:val="00992B3B"/>
    <w:rsid w:val="009E0F0E"/>
    <w:rsid w:val="00A12133"/>
    <w:rsid w:val="00A210CD"/>
    <w:rsid w:val="00A5313D"/>
    <w:rsid w:val="00A61CF6"/>
    <w:rsid w:val="00A824F4"/>
    <w:rsid w:val="00A90564"/>
    <w:rsid w:val="00AD12FA"/>
    <w:rsid w:val="00AF4171"/>
    <w:rsid w:val="00B062A6"/>
    <w:rsid w:val="00B16A3C"/>
    <w:rsid w:val="00B53608"/>
    <w:rsid w:val="00B71443"/>
    <w:rsid w:val="00B773B8"/>
    <w:rsid w:val="00BA70DF"/>
    <w:rsid w:val="00C12BFB"/>
    <w:rsid w:val="00C528CE"/>
    <w:rsid w:val="00C6737F"/>
    <w:rsid w:val="00C75207"/>
    <w:rsid w:val="00C85ABE"/>
    <w:rsid w:val="00CA7D4F"/>
    <w:rsid w:val="00CC3501"/>
    <w:rsid w:val="00CD3C71"/>
    <w:rsid w:val="00CD6DB2"/>
    <w:rsid w:val="00D0279B"/>
    <w:rsid w:val="00D05580"/>
    <w:rsid w:val="00D32411"/>
    <w:rsid w:val="00D336DD"/>
    <w:rsid w:val="00D37EC4"/>
    <w:rsid w:val="00D65034"/>
    <w:rsid w:val="00D81C66"/>
    <w:rsid w:val="00D81DBF"/>
    <w:rsid w:val="00D82A06"/>
    <w:rsid w:val="00DA7A3C"/>
    <w:rsid w:val="00DB6505"/>
    <w:rsid w:val="00DD1149"/>
    <w:rsid w:val="00DD285D"/>
    <w:rsid w:val="00DF6A0E"/>
    <w:rsid w:val="00E16AFD"/>
    <w:rsid w:val="00E2064E"/>
    <w:rsid w:val="00E62663"/>
    <w:rsid w:val="00EE1E65"/>
    <w:rsid w:val="00F63169"/>
    <w:rsid w:val="00F63E3E"/>
    <w:rsid w:val="00F72681"/>
    <w:rsid w:val="00F73CCF"/>
    <w:rsid w:val="00F942B6"/>
    <w:rsid w:val="00FA0C7C"/>
    <w:rsid w:val="00FA254B"/>
    <w:rsid w:val="00FC042B"/>
    <w:rsid w:val="00FE19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1961228-1D16-40F3-AFDE-8E7B4F75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1224"/>
    <w:pPr>
      <w:spacing w:line="270" w:lineRule="atLeast"/>
    </w:pPr>
    <w:rPr>
      <w:rFonts w:cs="Times New Roman (Textkörper CS)"/>
      <w:color w:val="000000" w:themeColor="text1"/>
      <w:spacing w:val="4"/>
      <w:sz w:val="22"/>
    </w:rPr>
  </w:style>
  <w:style w:type="paragraph" w:styleId="berschrift1">
    <w:name w:val="heading 1"/>
    <w:basedOn w:val="Standard"/>
    <w:next w:val="Standard"/>
    <w:link w:val="berschrift1Zchn"/>
    <w:uiPriority w:val="9"/>
    <w:qFormat/>
    <w:rsid w:val="009E0F0E"/>
    <w:pPr>
      <w:keepNext/>
      <w:keepLines/>
      <w:numPr>
        <w:numId w:val="2"/>
      </w:numPr>
      <w:spacing w:line="280" w:lineRule="atLeast"/>
      <w:ind w:left="397" w:hanging="397"/>
      <w:outlineLvl w:val="0"/>
    </w:pPr>
    <w:rPr>
      <w:rFonts w:asciiTheme="majorHAnsi" w:eastAsiaTheme="majorEastAsia" w:hAnsiTheme="majorHAnsi" w:cs="Times New Roman (Überschriften"/>
      <w:b/>
      <w:caps/>
      <w:spacing w:val="10"/>
      <w:sz w:val="32"/>
      <w:szCs w:val="32"/>
    </w:rPr>
  </w:style>
  <w:style w:type="paragraph" w:styleId="berschrift2">
    <w:name w:val="heading 2"/>
    <w:basedOn w:val="Standard"/>
    <w:next w:val="Standard"/>
    <w:link w:val="berschrift2Zchn"/>
    <w:autoRedefine/>
    <w:uiPriority w:val="9"/>
    <w:unhideWhenUsed/>
    <w:qFormat/>
    <w:rsid w:val="00145314"/>
    <w:pPr>
      <w:numPr>
        <w:ilvl w:val="1"/>
        <w:numId w:val="2"/>
      </w:numPr>
      <w:outlineLvl w:val="1"/>
    </w:pPr>
    <w:rPr>
      <w:b/>
      <w:spacing w:val="0"/>
      <w:sz w:val="28"/>
      <w:szCs w:val="26"/>
    </w:rPr>
  </w:style>
  <w:style w:type="paragraph" w:styleId="berschrift3">
    <w:name w:val="heading 3"/>
    <w:basedOn w:val="Standard"/>
    <w:next w:val="Standard"/>
    <w:link w:val="berschrift3Zchn"/>
    <w:uiPriority w:val="9"/>
    <w:unhideWhenUsed/>
    <w:qFormat/>
    <w:rsid w:val="00FA0C7C"/>
    <w:pPr>
      <w:keepNext/>
      <w:keepLines/>
      <w:numPr>
        <w:ilvl w:val="2"/>
        <w:numId w:val="2"/>
      </w:numPr>
      <w:spacing w:before="40"/>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qFormat/>
    <w:rsid w:val="00FA0C7C"/>
    <w:pPr>
      <w:keepNext/>
      <w:keepLines/>
      <w:numPr>
        <w:ilvl w:val="3"/>
        <w:numId w:val="2"/>
      </w:numPr>
      <w:outlineLvl w:val="3"/>
    </w:pPr>
    <w:rPr>
      <w:rFonts w:asciiTheme="majorHAnsi" w:eastAsiaTheme="majorEastAsia" w:hAnsiTheme="majorHAnsi" w:cstheme="majorBidi"/>
      <w:b/>
      <w:i/>
      <w:iCs/>
    </w:rPr>
  </w:style>
  <w:style w:type="paragraph" w:styleId="berschrift5">
    <w:name w:val="heading 5"/>
    <w:aliases w:val="Verzeichnisse"/>
    <w:basedOn w:val="berschrift1"/>
    <w:next w:val="Standard"/>
    <w:link w:val="berschrift5Zchn"/>
    <w:uiPriority w:val="9"/>
    <w:unhideWhenUsed/>
    <w:rsid w:val="00BA70DF"/>
    <w:pPr>
      <w:numPr>
        <w:numId w:val="0"/>
      </w:numPr>
      <w:spacing w:before="40"/>
      <w:outlineLvl w:val="4"/>
    </w:pPr>
    <w:rPr>
      <w:rFont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51B7"/>
    <w:pPr>
      <w:tabs>
        <w:tab w:val="center" w:pos="4536"/>
        <w:tab w:val="right" w:pos="9072"/>
      </w:tabs>
    </w:pPr>
  </w:style>
  <w:style w:type="character" w:customStyle="1" w:styleId="KopfzeileZchn">
    <w:name w:val="Kopfzeile Zchn"/>
    <w:basedOn w:val="Absatz-Standardschriftart"/>
    <w:link w:val="Kopfzeile"/>
    <w:uiPriority w:val="99"/>
    <w:rsid w:val="006651B7"/>
  </w:style>
  <w:style w:type="paragraph" w:styleId="Fuzeile">
    <w:name w:val="footer"/>
    <w:basedOn w:val="Standard"/>
    <w:link w:val="FuzeileZchn"/>
    <w:uiPriority w:val="99"/>
    <w:unhideWhenUsed/>
    <w:rsid w:val="00446C2D"/>
    <w:pPr>
      <w:tabs>
        <w:tab w:val="center" w:pos="4536"/>
        <w:tab w:val="right" w:pos="9072"/>
      </w:tabs>
    </w:pPr>
    <w:rPr>
      <w:sz w:val="16"/>
    </w:rPr>
  </w:style>
  <w:style w:type="character" w:customStyle="1" w:styleId="FuzeileZchn">
    <w:name w:val="Fußzeile Zchn"/>
    <w:basedOn w:val="Absatz-Standardschriftart"/>
    <w:link w:val="Fuzeile"/>
    <w:uiPriority w:val="99"/>
    <w:rsid w:val="00446C2D"/>
    <w:rPr>
      <w:color w:val="000000" w:themeColor="text1"/>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E0F0E"/>
    <w:rPr>
      <w:rFonts w:asciiTheme="majorHAnsi" w:eastAsiaTheme="majorEastAsia" w:hAnsiTheme="majorHAnsi" w:cs="Times New Roman (Überschriften"/>
      <w:b/>
      <w:caps/>
      <w:color w:val="000000" w:themeColor="text1"/>
      <w:spacing w:val="10"/>
      <w:sz w:val="32"/>
      <w:szCs w:val="32"/>
    </w:rPr>
  </w:style>
  <w:style w:type="character" w:customStyle="1" w:styleId="berschrift2Zchn">
    <w:name w:val="Überschrift 2 Zchn"/>
    <w:basedOn w:val="Absatz-Standardschriftart"/>
    <w:link w:val="berschrift2"/>
    <w:uiPriority w:val="9"/>
    <w:rsid w:val="00145314"/>
    <w:rPr>
      <w:rFonts w:cs="Times New Roman (Textkörper CS)"/>
      <w:b/>
      <w:color w:val="000000" w:themeColor="text1"/>
      <w:sz w:val="28"/>
      <w:szCs w:val="26"/>
    </w:rPr>
  </w:style>
  <w:style w:type="paragraph" w:customStyle="1" w:styleId="a">
    <w:name w:val="_"/>
    <w:basedOn w:val="CoverDaten"/>
    <w:qFormat/>
    <w:rsid w:val="00142079"/>
    <w:rPr>
      <w:color w:val="E3032E" w:themeColor="accent1"/>
      <w:sz w:val="48"/>
      <w:szCs w:val="48"/>
    </w:rPr>
  </w:style>
  <w:style w:type="paragraph" w:styleId="Inhaltsverzeichnisberschrift">
    <w:name w:val="TOC Heading"/>
    <w:basedOn w:val="berschrift1"/>
    <w:next w:val="Standard"/>
    <w:uiPriority w:val="39"/>
    <w:unhideWhenUsed/>
    <w:rsid w:val="00BA70DF"/>
    <w:pPr>
      <w:numPr>
        <w:numId w:val="0"/>
      </w:numPr>
      <w:outlineLvl w:val="9"/>
    </w:pPr>
    <w:rPr>
      <w:bCs/>
      <w:spacing w:val="4"/>
      <w:szCs w:val="28"/>
      <w:lang w:eastAsia="de-AT"/>
    </w:rPr>
  </w:style>
  <w:style w:type="paragraph" w:customStyle="1" w:styleId="CoverDaten">
    <w:name w:val="Cover Daten"/>
    <w:basedOn w:val="Standard"/>
    <w:qFormat/>
    <w:rsid w:val="00405DF6"/>
    <w:pPr>
      <w:spacing w:line="280" w:lineRule="atLeast"/>
    </w:pPr>
    <w:rPr>
      <w:caps/>
      <w:sz w:val="20"/>
    </w:rPr>
  </w:style>
  <w:style w:type="paragraph" w:customStyle="1" w:styleId="CoverHeadline">
    <w:name w:val="Cover Headline"/>
    <w:basedOn w:val="CoverDaten"/>
    <w:qFormat/>
    <w:rsid w:val="00405DF6"/>
    <w:rPr>
      <w:b/>
      <w:spacing w:val="10"/>
      <w:sz w:val="48"/>
    </w:rPr>
  </w:style>
  <w:style w:type="paragraph" w:styleId="Verzeichnis1">
    <w:name w:val="toc 1"/>
    <w:basedOn w:val="Standard"/>
    <w:next w:val="Standard"/>
    <w:uiPriority w:val="39"/>
    <w:unhideWhenUsed/>
    <w:rsid w:val="008A4B50"/>
    <w:pPr>
      <w:spacing w:before="60" w:line="280" w:lineRule="atLeast"/>
      <w:ind w:left="284" w:hanging="284"/>
    </w:pPr>
    <w:rPr>
      <w:b/>
      <w:bCs/>
      <w:sz w:val="28"/>
      <w:szCs w:val="20"/>
    </w:rPr>
  </w:style>
  <w:style w:type="character" w:styleId="Hyperlink">
    <w:name w:val="Hyperlink"/>
    <w:basedOn w:val="Absatz-Standardschriftart"/>
    <w:uiPriority w:val="99"/>
    <w:unhideWhenUsed/>
    <w:rsid w:val="00142079"/>
    <w:rPr>
      <w:color w:val="E3032E" w:themeColor="hyperlink"/>
      <w:u w:val="single"/>
    </w:rPr>
  </w:style>
  <w:style w:type="paragraph" w:styleId="Verzeichnis2">
    <w:name w:val="toc 2"/>
    <w:basedOn w:val="Standard"/>
    <w:next w:val="Standard"/>
    <w:uiPriority w:val="39"/>
    <w:unhideWhenUsed/>
    <w:rsid w:val="00777D38"/>
    <w:pPr>
      <w:spacing w:line="280" w:lineRule="atLeast"/>
      <w:ind w:left="1531" w:hanging="397"/>
    </w:pPr>
    <w:rPr>
      <w:b/>
      <w:szCs w:val="20"/>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uiPriority w:val="9"/>
    <w:rsid w:val="002A3463"/>
    <w:rPr>
      <w:rFonts w:asciiTheme="majorHAnsi" w:eastAsiaTheme="majorEastAsia" w:hAnsiTheme="majorHAnsi" w:cstheme="majorBidi"/>
      <w:b/>
      <w:color w:val="000000" w:themeColor="text1"/>
      <w:spacing w:val="4"/>
      <w:sz w:val="22"/>
    </w:rPr>
  </w:style>
  <w:style w:type="character" w:customStyle="1" w:styleId="berschrift4Zchn">
    <w:name w:val="Überschrift 4 Zchn"/>
    <w:basedOn w:val="Absatz-Standardschriftart"/>
    <w:link w:val="berschrift4"/>
    <w:uiPriority w:val="9"/>
    <w:rsid w:val="002A3463"/>
    <w:rPr>
      <w:rFonts w:asciiTheme="majorHAnsi" w:eastAsiaTheme="majorEastAsia" w:hAnsiTheme="majorHAnsi" w:cstheme="majorBidi"/>
      <w:b/>
      <w:i/>
      <w:iCs/>
      <w:color w:val="000000" w:themeColor="text1"/>
      <w:spacing w:val="4"/>
      <w:sz w:val="22"/>
    </w:rPr>
  </w:style>
  <w:style w:type="paragraph" w:styleId="Verzeichnis3">
    <w:name w:val="toc 3"/>
    <w:basedOn w:val="Standard"/>
    <w:next w:val="Standard"/>
    <w:uiPriority w:val="39"/>
    <w:unhideWhenUsed/>
    <w:rsid w:val="00777D38"/>
    <w:pPr>
      <w:spacing w:line="280" w:lineRule="atLeast"/>
      <w:ind w:left="2268" w:hanging="567"/>
    </w:pPr>
    <w:rPr>
      <w:iCs/>
      <w:szCs w:val="20"/>
    </w:rPr>
  </w:style>
  <w:style w:type="paragraph" w:styleId="Verzeichnis4">
    <w:name w:val="toc 4"/>
    <w:basedOn w:val="Standard"/>
    <w:next w:val="Standard"/>
    <w:uiPriority w:val="39"/>
    <w:unhideWhenUsed/>
    <w:rsid w:val="00777D38"/>
    <w:pPr>
      <w:spacing w:line="280" w:lineRule="atLeast"/>
      <w:ind w:left="2977" w:hanging="709"/>
    </w:pPr>
    <w:rPr>
      <w:i/>
      <w:szCs w:val="18"/>
    </w:rPr>
  </w:style>
  <w:style w:type="paragraph" w:styleId="Beschriftung">
    <w:name w:val="caption"/>
    <w:basedOn w:val="Standard"/>
    <w:next w:val="Standard"/>
    <w:uiPriority w:val="35"/>
    <w:unhideWhenUsed/>
    <w:rsid w:val="005A74A1"/>
    <w:pPr>
      <w:spacing w:after="200" w:line="240" w:lineRule="auto"/>
    </w:pPr>
    <w:rPr>
      <w:i/>
      <w:iCs/>
      <w:color w:val="000000" w:themeColor="text2"/>
      <w:sz w:val="18"/>
      <w:szCs w:val="18"/>
    </w:rPr>
  </w:style>
  <w:style w:type="table" w:styleId="Gitternetztabelle1hellAkzent1">
    <w:name w:val="Grid Table 1 Light Accent 1"/>
    <w:basedOn w:val="NormaleTabelle"/>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5A74A1"/>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blStylePr w:type="firstRow">
      <w:rPr>
        <w:b/>
        <w:bCs/>
        <w:color w:val="FFFFFF" w:themeColor="background1"/>
      </w:rPr>
      <w:tblPr/>
      <w:tcPr>
        <w:shd w:val="clear" w:color="auto" w:fill="E3032E" w:themeFill="accent1"/>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Verzeichnis1"/>
    <w:rsid w:val="00BA70DF"/>
  </w:style>
  <w:style w:type="paragraph" w:styleId="Verzeichnis5">
    <w:name w:val="toc 5"/>
    <w:basedOn w:val="Verzeichnis2"/>
    <w:next w:val="Standard"/>
    <w:uiPriority w:val="39"/>
    <w:unhideWhenUsed/>
    <w:rsid w:val="00145314"/>
    <w:pPr>
      <w:spacing w:before="60"/>
      <w:ind w:left="0" w:firstLine="0"/>
    </w:pPr>
  </w:style>
  <w:style w:type="paragraph" w:styleId="Abbildungsverzeichnis">
    <w:name w:val="table of figures"/>
    <w:basedOn w:val="Standard"/>
    <w:next w:val="Standard"/>
    <w:uiPriority w:val="99"/>
    <w:unhideWhenUsed/>
    <w:rsid w:val="001805EF"/>
  </w:style>
  <w:style w:type="paragraph" w:styleId="Literaturverzeichnis">
    <w:name w:val="Bibliography"/>
    <w:basedOn w:val="Standard"/>
    <w:next w:val="Standard"/>
    <w:uiPriority w:val="37"/>
    <w:unhideWhenUsed/>
    <w:rsid w:val="001805EF"/>
  </w:style>
  <w:style w:type="paragraph" w:styleId="Listenabsatz">
    <w:name w:val="List Paragraph"/>
    <w:basedOn w:val="Standard"/>
    <w:uiPriority w:val="34"/>
    <w:rsid w:val="0078284C"/>
    <w:pPr>
      <w:contextualSpacing/>
    </w:pPr>
  </w:style>
  <w:style w:type="paragraph" w:styleId="Funotentext">
    <w:name w:val="footnote text"/>
    <w:basedOn w:val="Standard"/>
    <w:link w:val="FunotentextZchn"/>
    <w:uiPriority w:val="99"/>
    <w:unhideWhenUsed/>
    <w:rsid w:val="007E17AB"/>
    <w:pPr>
      <w:spacing w:line="240" w:lineRule="auto"/>
    </w:pPr>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uiPriority w:val="99"/>
    <w:semiHidden/>
    <w:unhideWhenUsed/>
    <w:rsid w:val="0015017E"/>
    <w:rPr>
      <w:vertAlign w:val="superscript"/>
    </w:rPr>
  </w:style>
  <w:style w:type="paragraph" w:customStyle="1" w:styleId="AufzhlungEbene1">
    <w:name w:val="Aufzählung Ebene 1"/>
    <w:basedOn w:val="Listenabsatz"/>
    <w:qFormat/>
    <w:rsid w:val="001D7D25"/>
    <w:pPr>
      <w:numPr>
        <w:numId w:val="24"/>
      </w:numPr>
    </w:pPr>
  </w:style>
  <w:style w:type="paragraph" w:customStyle="1" w:styleId="AufzhlungEbene2">
    <w:name w:val="Aufzählung Ebene 2"/>
    <w:basedOn w:val="AufzhlungEbene1"/>
    <w:qFormat/>
    <w:rsid w:val="001D7D25"/>
    <w:pPr>
      <w:numPr>
        <w:numId w:val="27"/>
      </w:numPr>
    </w:pPr>
  </w:style>
  <w:style w:type="paragraph" w:customStyle="1" w:styleId="NummerierungEbene1">
    <w:name w:val="Nummerierung Ebene 1"/>
    <w:basedOn w:val="Standard"/>
    <w:qFormat/>
    <w:rsid w:val="001D7D25"/>
    <w:pPr>
      <w:numPr>
        <w:numId w:val="4"/>
      </w:numPr>
    </w:pPr>
  </w:style>
  <w:style w:type="paragraph" w:customStyle="1" w:styleId="NummerierungEbene2">
    <w:name w:val="Nummerierung Ebene 2"/>
    <w:basedOn w:val="Listenabsatz"/>
    <w:qFormat/>
    <w:rsid w:val="009245B1"/>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{B9E98A50-1D2C-4F47-B54B-39F6AB5F27A0}</b:Guid>
    <b:Title>Informationen zum Ersztellen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D6AA0B30-E7C4-4C1F-963C-EA252D09E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7F5024FD.dotm</Template>
  <TotalTime>0</TotalTime>
  <Pages>2</Pages>
  <Words>315</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Bericht ohne Deckblatt</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ohne Deckblatt</dc:title>
  <dc:subject/>
  <dc:creator>Leonhard Joerg</dc:creator>
  <cp:keywords/>
  <dc:description/>
  <cp:lastModifiedBy>Michaela Gitsch</cp:lastModifiedBy>
  <cp:revision>2</cp:revision>
  <cp:lastPrinted>2018-02-03T15:30:00Z</cp:lastPrinted>
  <dcterms:created xsi:type="dcterms:W3CDTF">2019-10-22T14:00:00Z</dcterms:created>
  <dcterms:modified xsi:type="dcterms:W3CDTF">2019-10-22T14:00:00Z</dcterms:modified>
</cp:coreProperties>
</file>